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BF7" w:rsidRDefault="009E6BF7">
      <w:pPr>
        <w:pStyle w:val="ConsPlusTitlePage"/>
      </w:pPr>
      <w:r>
        <w:t xml:space="preserve">Документ предоставлен </w:t>
      </w:r>
      <w:hyperlink r:id="rId5" w:history="1">
        <w:r>
          <w:rPr>
            <w:color w:val="0000FF"/>
          </w:rPr>
          <w:t>КонсультантПлюс</w:t>
        </w:r>
      </w:hyperlink>
      <w:r>
        <w:br/>
      </w:r>
    </w:p>
    <w:p w:rsidR="009E6BF7" w:rsidRDefault="009E6BF7">
      <w:pPr>
        <w:pStyle w:val="ConsPlusNormal"/>
        <w:jc w:val="both"/>
        <w:outlineLvl w:val="0"/>
      </w:pPr>
    </w:p>
    <w:p w:rsidR="009E6BF7" w:rsidRDefault="009E6BF7">
      <w:pPr>
        <w:pStyle w:val="ConsPlusTitle"/>
        <w:jc w:val="center"/>
        <w:outlineLvl w:val="0"/>
      </w:pPr>
      <w:r>
        <w:t>КАЗАНСКАЯ ГОРОДСКАЯ ДУМА</w:t>
      </w:r>
    </w:p>
    <w:p w:rsidR="009E6BF7" w:rsidRDefault="009E6BF7">
      <w:pPr>
        <w:pStyle w:val="ConsPlusTitle"/>
        <w:jc w:val="both"/>
      </w:pPr>
    </w:p>
    <w:p w:rsidR="009E6BF7" w:rsidRDefault="009E6BF7">
      <w:pPr>
        <w:pStyle w:val="ConsPlusTitle"/>
        <w:jc w:val="center"/>
      </w:pPr>
      <w:r>
        <w:t>РЕШЕНИЕ</w:t>
      </w:r>
    </w:p>
    <w:p w:rsidR="009E6BF7" w:rsidRDefault="009E6BF7">
      <w:pPr>
        <w:pStyle w:val="ConsPlusTitle"/>
        <w:jc w:val="center"/>
      </w:pPr>
      <w:r>
        <w:t>от 15 мая 2020 г. N 6-39</w:t>
      </w:r>
    </w:p>
    <w:p w:rsidR="009E6BF7" w:rsidRDefault="009E6BF7">
      <w:pPr>
        <w:pStyle w:val="ConsPlusTitle"/>
        <w:jc w:val="both"/>
      </w:pPr>
    </w:p>
    <w:p w:rsidR="009E6BF7" w:rsidRDefault="009E6BF7">
      <w:pPr>
        <w:pStyle w:val="ConsPlusTitle"/>
        <w:jc w:val="center"/>
      </w:pPr>
      <w:r>
        <w:t>О ПОЛОЖЕНИИ</w:t>
      </w:r>
    </w:p>
    <w:p w:rsidR="009E6BF7" w:rsidRDefault="009E6BF7">
      <w:pPr>
        <w:pStyle w:val="ConsPlusTitle"/>
        <w:jc w:val="center"/>
      </w:pPr>
      <w:r>
        <w:t>О МУНИЦИПАЛЬНОМ ФИНАНСОВОМ КОНТРОЛЕ В ГОРОДЕ КАЗАНИ</w:t>
      </w:r>
    </w:p>
    <w:p w:rsidR="009E6BF7" w:rsidRDefault="009E6BF7">
      <w:pPr>
        <w:pStyle w:val="ConsPlusNormal"/>
        <w:jc w:val="both"/>
      </w:pPr>
    </w:p>
    <w:p w:rsidR="009E6BF7" w:rsidRDefault="009E6BF7">
      <w:pPr>
        <w:pStyle w:val="ConsPlusNormal"/>
        <w:ind w:firstLine="540"/>
        <w:jc w:val="both"/>
      </w:pPr>
      <w:r>
        <w:t xml:space="preserve">В целях совершенствования нормативно-правового регулирования, в соответствии с </w:t>
      </w:r>
      <w:hyperlink r:id="rId6" w:history="1">
        <w:r>
          <w:rPr>
            <w:color w:val="0000FF"/>
          </w:rPr>
          <w:t>главой 26</w:t>
        </w:r>
      </w:hyperlink>
      <w:r>
        <w:t xml:space="preserve"> Бюджетного кодекса Российской Федерации Казанская городская Дума решила:</w:t>
      </w:r>
    </w:p>
    <w:p w:rsidR="009E6BF7" w:rsidRDefault="009E6BF7">
      <w:pPr>
        <w:pStyle w:val="ConsPlusNormal"/>
        <w:jc w:val="both"/>
      </w:pPr>
    </w:p>
    <w:p w:rsidR="009E6BF7" w:rsidRDefault="009E6BF7">
      <w:pPr>
        <w:pStyle w:val="ConsPlusNormal"/>
        <w:ind w:firstLine="540"/>
        <w:jc w:val="both"/>
      </w:pPr>
      <w:r>
        <w:t xml:space="preserve">1. Утвердить </w:t>
      </w:r>
      <w:hyperlink w:anchor="P26" w:history="1">
        <w:r>
          <w:rPr>
            <w:color w:val="0000FF"/>
          </w:rPr>
          <w:t>Положение</w:t>
        </w:r>
      </w:hyperlink>
      <w:r>
        <w:t xml:space="preserve"> о муниципальном финансовом контроле в городе Казани согласно приложению к настоящему решению.</w:t>
      </w:r>
    </w:p>
    <w:p w:rsidR="009E6BF7" w:rsidRDefault="009E6BF7">
      <w:pPr>
        <w:pStyle w:val="ConsPlusNormal"/>
        <w:spacing w:before="220"/>
        <w:ind w:firstLine="540"/>
        <w:jc w:val="both"/>
      </w:pPr>
      <w:r>
        <w:t xml:space="preserve">2. Признать утратившим силу </w:t>
      </w:r>
      <w:hyperlink r:id="rId7" w:history="1">
        <w:r>
          <w:rPr>
            <w:color w:val="0000FF"/>
          </w:rPr>
          <w:t>решение</w:t>
        </w:r>
      </w:hyperlink>
      <w:r>
        <w:t xml:space="preserve"> Казанской городской Думы от 29.05.2014 N 7-33 "О Положении о муниципальном финансовом контроле в городе Казани".</w:t>
      </w:r>
    </w:p>
    <w:p w:rsidR="009E6BF7" w:rsidRDefault="009E6BF7">
      <w:pPr>
        <w:pStyle w:val="ConsPlusNormal"/>
        <w:jc w:val="both"/>
      </w:pPr>
    </w:p>
    <w:p w:rsidR="009E6BF7" w:rsidRDefault="009E6BF7">
      <w:pPr>
        <w:pStyle w:val="ConsPlusNormal"/>
        <w:jc w:val="right"/>
      </w:pPr>
      <w:r>
        <w:t>Мэр города</w:t>
      </w:r>
    </w:p>
    <w:p w:rsidR="009E6BF7" w:rsidRDefault="009E6BF7">
      <w:pPr>
        <w:pStyle w:val="ConsPlusNormal"/>
        <w:jc w:val="right"/>
      </w:pPr>
      <w:r>
        <w:t>И.Р.МЕТШИН</w:t>
      </w:r>
    </w:p>
    <w:p w:rsidR="009E6BF7" w:rsidRDefault="009E6BF7">
      <w:pPr>
        <w:pStyle w:val="ConsPlusNormal"/>
        <w:jc w:val="both"/>
      </w:pPr>
    </w:p>
    <w:p w:rsidR="009E6BF7" w:rsidRDefault="009E6BF7">
      <w:pPr>
        <w:pStyle w:val="ConsPlusNormal"/>
        <w:jc w:val="both"/>
      </w:pPr>
    </w:p>
    <w:p w:rsidR="009E6BF7" w:rsidRDefault="009E6BF7">
      <w:pPr>
        <w:pStyle w:val="ConsPlusNormal"/>
        <w:jc w:val="both"/>
      </w:pPr>
    </w:p>
    <w:p w:rsidR="009E6BF7" w:rsidRDefault="009E6BF7">
      <w:pPr>
        <w:pStyle w:val="ConsPlusNormal"/>
        <w:jc w:val="both"/>
      </w:pPr>
    </w:p>
    <w:p w:rsidR="009E6BF7" w:rsidRDefault="009E6BF7">
      <w:pPr>
        <w:pStyle w:val="ConsPlusNormal"/>
        <w:jc w:val="both"/>
      </w:pPr>
    </w:p>
    <w:p w:rsidR="009E6BF7" w:rsidRDefault="009E6BF7">
      <w:pPr>
        <w:pStyle w:val="ConsPlusNormal"/>
        <w:jc w:val="right"/>
        <w:outlineLvl w:val="0"/>
      </w:pPr>
      <w:r>
        <w:t>Приложение</w:t>
      </w:r>
    </w:p>
    <w:p w:rsidR="009E6BF7" w:rsidRDefault="009E6BF7">
      <w:pPr>
        <w:pStyle w:val="ConsPlusNormal"/>
        <w:jc w:val="right"/>
      </w:pPr>
      <w:r>
        <w:t>к решению</w:t>
      </w:r>
    </w:p>
    <w:p w:rsidR="009E6BF7" w:rsidRDefault="009E6BF7">
      <w:pPr>
        <w:pStyle w:val="ConsPlusNormal"/>
        <w:jc w:val="right"/>
      </w:pPr>
      <w:r>
        <w:t>Казанской городской Думы</w:t>
      </w:r>
    </w:p>
    <w:p w:rsidR="009E6BF7" w:rsidRDefault="009E6BF7">
      <w:pPr>
        <w:pStyle w:val="ConsPlusNormal"/>
        <w:jc w:val="right"/>
      </w:pPr>
      <w:r>
        <w:t>от 15 мая 2020 г. N 6-39</w:t>
      </w:r>
    </w:p>
    <w:p w:rsidR="009E6BF7" w:rsidRDefault="009E6BF7">
      <w:pPr>
        <w:pStyle w:val="ConsPlusNormal"/>
        <w:jc w:val="both"/>
      </w:pPr>
    </w:p>
    <w:p w:rsidR="009E6BF7" w:rsidRDefault="009E6BF7">
      <w:pPr>
        <w:pStyle w:val="ConsPlusTitle"/>
        <w:jc w:val="center"/>
      </w:pPr>
      <w:bookmarkStart w:id="0" w:name="P26"/>
      <w:bookmarkEnd w:id="0"/>
      <w:r>
        <w:t>ПОЛОЖЕНИЕ</w:t>
      </w:r>
    </w:p>
    <w:p w:rsidR="009E6BF7" w:rsidRDefault="009E6BF7">
      <w:pPr>
        <w:pStyle w:val="ConsPlusTitle"/>
        <w:jc w:val="center"/>
      </w:pPr>
      <w:r>
        <w:t>О МУНИЦИПАЛЬНОМ ФИНАНСОВОМ КОНТРОЛЕ В ГОРОДЕ КАЗАНИ</w:t>
      </w:r>
    </w:p>
    <w:p w:rsidR="009E6BF7" w:rsidRDefault="009E6BF7">
      <w:pPr>
        <w:pStyle w:val="ConsPlusNormal"/>
        <w:jc w:val="both"/>
      </w:pPr>
    </w:p>
    <w:p w:rsidR="009E6BF7" w:rsidRDefault="009E6BF7">
      <w:pPr>
        <w:pStyle w:val="ConsPlusNormal"/>
        <w:ind w:firstLine="540"/>
        <w:jc w:val="both"/>
      </w:pPr>
      <w:r>
        <w:t>Настоящее Положение в соответствии с законодательством Российской Федерации и Республики Татарстан, нормативными правовыми актами муниципального образования г. Казани определяет предмет, цели и порядок муниципального финансового контроля, осуществляемого в муниципальном образовании г. Казани.</w:t>
      </w:r>
    </w:p>
    <w:p w:rsidR="009E6BF7" w:rsidRDefault="009E6BF7">
      <w:pPr>
        <w:pStyle w:val="ConsPlusNormal"/>
        <w:jc w:val="both"/>
      </w:pPr>
    </w:p>
    <w:p w:rsidR="009E6BF7" w:rsidRDefault="009E6BF7">
      <w:pPr>
        <w:pStyle w:val="ConsPlusTitle"/>
        <w:jc w:val="center"/>
        <w:outlineLvl w:val="1"/>
      </w:pPr>
      <w:r>
        <w:t>I. Термины и понятия</w:t>
      </w:r>
    </w:p>
    <w:p w:rsidR="009E6BF7" w:rsidRDefault="009E6BF7">
      <w:pPr>
        <w:pStyle w:val="ConsPlusNormal"/>
        <w:jc w:val="both"/>
      </w:pPr>
    </w:p>
    <w:p w:rsidR="009E6BF7" w:rsidRDefault="009E6BF7">
      <w:pPr>
        <w:pStyle w:val="ConsPlusNormal"/>
        <w:ind w:firstLine="540"/>
        <w:jc w:val="both"/>
      </w:pPr>
      <w:r>
        <w:t xml:space="preserve">Термины и понятия, применяемые в настоящем Положении, используются в значении, установленном Бюджетным </w:t>
      </w:r>
      <w:hyperlink r:id="rId8" w:history="1">
        <w:r>
          <w:rPr>
            <w:color w:val="0000FF"/>
          </w:rPr>
          <w:t>кодексом</w:t>
        </w:r>
      </w:hyperlink>
      <w:r>
        <w:t xml:space="preserve"> Российской Федерации и Федеральным </w:t>
      </w:r>
      <w:hyperlink r:id="rId9" w:history="1">
        <w:r>
          <w:rPr>
            <w:color w:val="0000FF"/>
          </w:rPr>
          <w:t>законом</w:t>
        </w:r>
      </w:hyperlink>
      <w:r>
        <w:t xml:space="preserve"> от 07.02.2011 N 6 "Об общих принципах организации и деятельности контрольно-счетных органов субъектов Российской Федерации и муниципальных образований".</w:t>
      </w:r>
    </w:p>
    <w:p w:rsidR="009E6BF7" w:rsidRDefault="009E6BF7">
      <w:pPr>
        <w:pStyle w:val="ConsPlusNormal"/>
        <w:jc w:val="both"/>
      </w:pPr>
    </w:p>
    <w:p w:rsidR="009E6BF7" w:rsidRDefault="009E6BF7">
      <w:pPr>
        <w:pStyle w:val="ConsPlusTitle"/>
        <w:jc w:val="center"/>
        <w:outlineLvl w:val="1"/>
      </w:pPr>
      <w:r>
        <w:t>II. Цели муниципального финансового контроля</w:t>
      </w:r>
    </w:p>
    <w:p w:rsidR="009E6BF7" w:rsidRDefault="009E6BF7">
      <w:pPr>
        <w:pStyle w:val="ConsPlusNormal"/>
        <w:jc w:val="both"/>
      </w:pPr>
    </w:p>
    <w:p w:rsidR="009E6BF7" w:rsidRDefault="009E6BF7">
      <w:pPr>
        <w:pStyle w:val="ConsPlusNormal"/>
        <w:ind w:firstLine="540"/>
        <w:jc w:val="both"/>
      </w:pPr>
      <w: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 Казани, а также соблюдения условий муниципальных контрактов, договоров (соглашений) о предоставлении средств из бюджета.</w:t>
      </w:r>
    </w:p>
    <w:p w:rsidR="009E6BF7" w:rsidRDefault="009E6BF7">
      <w:pPr>
        <w:pStyle w:val="ConsPlusNormal"/>
        <w:jc w:val="both"/>
      </w:pPr>
    </w:p>
    <w:p w:rsidR="009E6BF7" w:rsidRDefault="009E6BF7">
      <w:pPr>
        <w:pStyle w:val="ConsPlusTitle"/>
        <w:jc w:val="center"/>
        <w:outlineLvl w:val="1"/>
      </w:pPr>
      <w:r>
        <w:t>III. Виды муниципального финансового контроля</w:t>
      </w:r>
    </w:p>
    <w:p w:rsidR="009E6BF7" w:rsidRDefault="009E6BF7">
      <w:pPr>
        <w:pStyle w:val="ConsPlusNormal"/>
        <w:jc w:val="both"/>
      </w:pPr>
    </w:p>
    <w:p w:rsidR="009E6BF7" w:rsidRDefault="009E6BF7">
      <w:pPr>
        <w:pStyle w:val="ConsPlusNormal"/>
        <w:ind w:firstLine="540"/>
        <w:jc w:val="both"/>
      </w:pPr>
      <w:r>
        <w:t>3.1.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г. Казани - Контрольно-счетной палаты муниципального образования г. Казани (далее - контрольно-счетный орган).</w:t>
      </w:r>
    </w:p>
    <w:p w:rsidR="009E6BF7" w:rsidRDefault="009E6BF7">
      <w:pPr>
        <w:pStyle w:val="ConsPlusNormal"/>
        <w:spacing w:before="220"/>
        <w:ind w:firstLine="540"/>
        <w:jc w:val="both"/>
      </w:pPr>
      <w:r>
        <w:t>3.2. Внутренний муниципальный финансовый контроль в сфере бюджетных правоотношений является контрольной деятельностью уполномоченного органа Исполнительного комитета г. Казани (далее - орган внутреннего муниципального финансового контроля).</w:t>
      </w:r>
    </w:p>
    <w:p w:rsidR="009E6BF7" w:rsidRDefault="009E6BF7">
      <w:pPr>
        <w:pStyle w:val="ConsPlusNormal"/>
        <w:spacing w:before="220"/>
        <w:ind w:firstLine="540"/>
        <w:jc w:val="both"/>
      </w:pPr>
      <w:r>
        <w:t>3.3. Предварительный контроль - контроль в процессе рассмотрения проектов бюджета г. Казани, нормативных правовых актов по бюджетно-финансовым и имущественным вопросам, контроль до момента совершения расходов, осуществляемый в целях предупреждения и пресечения бюджетных нарушений в процессе исполнения бюджета г. Казани.</w:t>
      </w:r>
    </w:p>
    <w:p w:rsidR="009E6BF7" w:rsidRDefault="009E6BF7">
      <w:pPr>
        <w:pStyle w:val="ConsPlusNormal"/>
        <w:spacing w:before="220"/>
        <w:ind w:firstLine="540"/>
        <w:jc w:val="both"/>
      </w:pPr>
      <w:r>
        <w:t>3.4. Последующий контроль - контроль, осуществляемый в ходе рассмотрения и утверждения отчетов об исполнении бюджета г. Казани, а также по итогам совершения хозяйственных операций со средствами бюджета г. Казани, включая средства от использования муниципального имущества, в целях установления законности их исполнения, достоверности учета и отчетности.</w:t>
      </w:r>
    </w:p>
    <w:p w:rsidR="009E6BF7" w:rsidRDefault="009E6BF7">
      <w:pPr>
        <w:pStyle w:val="ConsPlusNormal"/>
        <w:jc w:val="both"/>
      </w:pPr>
    </w:p>
    <w:p w:rsidR="009E6BF7" w:rsidRDefault="009E6BF7">
      <w:pPr>
        <w:pStyle w:val="ConsPlusTitle"/>
        <w:jc w:val="center"/>
        <w:outlineLvl w:val="1"/>
      </w:pPr>
      <w:r>
        <w:t>IV. Методы муниципального финансового контроля</w:t>
      </w:r>
    </w:p>
    <w:p w:rsidR="009E6BF7" w:rsidRDefault="009E6BF7">
      <w:pPr>
        <w:pStyle w:val="ConsPlusNormal"/>
        <w:jc w:val="both"/>
      </w:pPr>
    </w:p>
    <w:p w:rsidR="009E6BF7" w:rsidRDefault="009E6BF7">
      <w:pPr>
        <w:pStyle w:val="ConsPlusNormal"/>
        <w:ind w:firstLine="540"/>
        <w:jc w:val="both"/>
      </w:pPr>
      <w:r>
        <w:t>4.1. Методами осуществления муниципального финансового контроля являются проверка, ревизия, обследование.</w:t>
      </w:r>
    </w:p>
    <w:p w:rsidR="009E6BF7" w:rsidRDefault="009E6BF7">
      <w:pPr>
        <w:pStyle w:val="ConsPlusNormal"/>
        <w:spacing w:before="220"/>
        <w:ind w:firstLine="540"/>
        <w:jc w:val="both"/>
      </w:pPr>
      <w:r>
        <w:t>4.2. Проверки подразделяются на камеральные и выездные, в том числе встречные проверки.</w:t>
      </w:r>
    </w:p>
    <w:p w:rsidR="009E6BF7" w:rsidRDefault="009E6BF7">
      <w:pPr>
        <w:pStyle w:val="ConsPlusNormal"/>
        <w:spacing w:before="220"/>
        <w:ind w:firstLine="540"/>
        <w:jc w:val="both"/>
      </w:pPr>
      <w:r>
        <w:t>4.3. Результаты проверки, ревизии оформляются актом. Результаты обследования оформляются заключением.</w:t>
      </w:r>
    </w:p>
    <w:p w:rsidR="009E6BF7" w:rsidRDefault="009E6BF7">
      <w:pPr>
        <w:pStyle w:val="ConsPlusNormal"/>
        <w:jc w:val="both"/>
      </w:pPr>
    </w:p>
    <w:p w:rsidR="009E6BF7" w:rsidRDefault="009E6BF7">
      <w:pPr>
        <w:pStyle w:val="ConsPlusTitle"/>
        <w:jc w:val="center"/>
        <w:outlineLvl w:val="1"/>
      </w:pPr>
      <w:r>
        <w:t>V. Объекты муниципального финансового контроля</w:t>
      </w:r>
    </w:p>
    <w:p w:rsidR="009E6BF7" w:rsidRDefault="009E6BF7">
      <w:pPr>
        <w:pStyle w:val="ConsPlusNormal"/>
        <w:jc w:val="both"/>
      </w:pPr>
    </w:p>
    <w:p w:rsidR="009E6BF7" w:rsidRDefault="009E6BF7">
      <w:pPr>
        <w:pStyle w:val="ConsPlusNormal"/>
        <w:ind w:firstLine="540"/>
        <w:jc w:val="both"/>
      </w:pPr>
      <w:r>
        <w:t>Объектами муниципального финансового контроля являются:</w:t>
      </w:r>
    </w:p>
    <w:p w:rsidR="009E6BF7" w:rsidRDefault="009E6BF7">
      <w:pPr>
        <w:pStyle w:val="ConsPlusNormal"/>
        <w:spacing w:before="220"/>
        <w:ind w:firstLine="540"/>
        <w:jc w:val="both"/>
      </w:pPr>
      <w:r>
        <w:t>5.1. главные распорядители (распорядители, получатели) бюджетных средств, главные администраторы (администраторы) доходов бюджета г. Казани, главные администраторы (администраторы) источников финансирования дефицита бюджета г. Казани;</w:t>
      </w:r>
    </w:p>
    <w:p w:rsidR="009E6BF7" w:rsidRDefault="009E6BF7">
      <w:pPr>
        <w:pStyle w:val="ConsPlusNormal"/>
        <w:spacing w:before="220"/>
        <w:ind w:firstLine="540"/>
        <w:jc w:val="both"/>
      </w:pPr>
      <w:r>
        <w:t>5.2. финансовый орган, бюджету которого предоставлены межбюджетные субсидии, субвенции, иные межбюджетные трансферты, имеющие целевое назначение, бюджетные кредиты, Исполнительный комитет г. Казани;</w:t>
      </w:r>
    </w:p>
    <w:p w:rsidR="009E6BF7" w:rsidRDefault="009E6BF7">
      <w:pPr>
        <w:pStyle w:val="ConsPlusNormal"/>
        <w:spacing w:before="220"/>
        <w:ind w:firstLine="540"/>
        <w:jc w:val="both"/>
      </w:pPr>
      <w:r>
        <w:t>5.3. муниципальные учреждения;</w:t>
      </w:r>
    </w:p>
    <w:p w:rsidR="009E6BF7" w:rsidRDefault="009E6BF7">
      <w:pPr>
        <w:pStyle w:val="ConsPlusNormal"/>
        <w:spacing w:before="220"/>
        <w:ind w:firstLine="540"/>
        <w:jc w:val="both"/>
      </w:pPr>
      <w:r>
        <w:t>5.4. муниципальные унитарные предприятия;</w:t>
      </w:r>
    </w:p>
    <w:p w:rsidR="009E6BF7" w:rsidRDefault="009E6BF7">
      <w:pPr>
        <w:pStyle w:val="ConsPlusNormal"/>
        <w:spacing w:before="220"/>
        <w:ind w:firstLine="540"/>
        <w:jc w:val="both"/>
      </w:pPr>
      <w:r>
        <w:t>5.5. хозяйственные товарищества и общества с участием муниципального образования г. Казани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9E6BF7" w:rsidRDefault="009E6BF7">
      <w:pPr>
        <w:pStyle w:val="ConsPlusNormal"/>
        <w:spacing w:before="220"/>
        <w:ind w:firstLine="540"/>
        <w:jc w:val="both"/>
      </w:pPr>
      <w:r>
        <w:t xml:space="preserve">5.6. юридические лица (за исключением муниципальных учреждений, муниципальных </w:t>
      </w:r>
      <w:r>
        <w:lastRenderedPageBreak/>
        <w:t>унитарных предприятий, хозяйственных товариществ и обществ с участием муниципального образования г. Казани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9E6BF7" w:rsidRDefault="009E6BF7">
      <w:pPr>
        <w:pStyle w:val="ConsPlusNormal"/>
        <w:spacing w:before="220"/>
        <w:ind w:firstLine="540"/>
        <w:jc w:val="both"/>
      </w:pPr>
      <w:r>
        <w:t>- юридическими и физическими лицами, индивидуальными предпринимателями, получающими средства из бюджета г. Казани на основании договоров (соглашений) о предоставлении средств из бюджета г. Казани и (или) муниципальных контрактов, кредиты, обеспеченные муниципальными гарантиями;</w:t>
      </w:r>
    </w:p>
    <w:p w:rsidR="009E6BF7" w:rsidRDefault="009E6BF7">
      <w:pPr>
        <w:pStyle w:val="ConsPlusNormal"/>
        <w:spacing w:before="220"/>
        <w:ind w:firstLine="540"/>
        <w:jc w:val="both"/>
      </w:pPr>
      <w:r>
        <w:t>- исполнителями (поставщиками, подрядчиками) по договорам (соглашениям), заключенным в целях исполнения договоров (соглашений) о предоставлении средств из бюджета г. Казани и (или) муниципальных контрактов, которым в соответствии с федеральными законами открыты лицевые счета в органах Казначейства;</w:t>
      </w:r>
    </w:p>
    <w:p w:rsidR="009E6BF7" w:rsidRDefault="009E6BF7">
      <w:pPr>
        <w:pStyle w:val="ConsPlusNormal"/>
        <w:spacing w:before="220"/>
        <w:ind w:firstLine="540"/>
        <w:jc w:val="both"/>
      </w:pPr>
      <w:r>
        <w:t>5.7.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г. Казани;</w:t>
      </w:r>
    </w:p>
    <w:p w:rsidR="009E6BF7" w:rsidRDefault="009E6BF7">
      <w:pPr>
        <w:pStyle w:val="ConsPlusNormal"/>
        <w:spacing w:before="220"/>
        <w:ind w:firstLine="540"/>
        <w:jc w:val="both"/>
      </w:pPr>
      <w:r>
        <w:t>5.8. главные администраторы (администраторы) средств бюджета г. Казани, предоставившие межбюджетные субсидии, субвенции, иные межбюджетные трансферты, имеющие целевое назначение, бюджетные кредиты;</w:t>
      </w:r>
    </w:p>
    <w:p w:rsidR="009E6BF7" w:rsidRDefault="009E6BF7">
      <w:pPr>
        <w:pStyle w:val="ConsPlusNormal"/>
        <w:spacing w:before="220"/>
        <w:ind w:firstLine="540"/>
        <w:jc w:val="both"/>
      </w:pPr>
      <w:r>
        <w:t xml:space="preserve">5.9. финансовый орган и главные администраторы (администраторы) средств бюджета г. Казани,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юридические и физические лица, индивидуальные предприниматели (с учетом положений </w:t>
      </w:r>
      <w:hyperlink r:id="rId10" w:history="1">
        <w:r>
          <w:rPr>
            <w:color w:val="0000FF"/>
          </w:rPr>
          <w:t>статьи 266.1</w:t>
        </w:r>
      </w:hyperlink>
      <w:r>
        <w:t xml:space="preserve"> Бюджетного кодекса Российской Федерации), которым предоставлены средства из этого бюджета.</w:t>
      </w:r>
    </w:p>
    <w:p w:rsidR="009E6BF7" w:rsidRDefault="009E6BF7">
      <w:pPr>
        <w:pStyle w:val="ConsPlusNormal"/>
        <w:jc w:val="both"/>
      </w:pPr>
    </w:p>
    <w:p w:rsidR="009E6BF7" w:rsidRDefault="009E6BF7">
      <w:pPr>
        <w:pStyle w:val="ConsPlusTitle"/>
        <w:jc w:val="center"/>
        <w:outlineLvl w:val="1"/>
      </w:pPr>
      <w:r>
        <w:t>VI. Полномочия контрольно-счетного органа</w:t>
      </w:r>
    </w:p>
    <w:p w:rsidR="009E6BF7" w:rsidRDefault="009E6BF7">
      <w:pPr>
        <w:pStyle w:val="ConsPlusNormal"/>
        <w:jc w:val="both"/>
      </w:pPr>
    </w:p>
    <w:p w:rsidR="009E6BF7" w:rsidRDefault="009E6BF7">
      <w:pPr>
        <w:pStyle w:val="ConsPlusNormal"/>
        <w:ind w:firstLine="540"/>
        <w:jc w:val="both"/>
      </w:pPr>
      <w:r>
        <w:t>6.1. Полномочиями контрольно-счетного органа являются:</w:t>
      </w:r>
    </w:p>
    <w:p w:rsidR="009E6BF7" w:rsidRDefault="009E6BF7">
      <w:pPr>
        <w:pStyle w:val="ConsPlusNormal"/>
        <w:spacing w:before="220"/>
        <w:ind w:firstLine="540"/>
        <w:jc w:val="both"/>
      </w:pPr>
      <w:r>
        <w:t>- контроль за соблюдением целей, порядка и условий предоставления из бюджета г. Казани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w:t>
      </w:r>
    </w:p>
    <w:p w:rsidR="009E6BF7" w:rsidRDefault="009E6BF7">
      <w:pPr>
        <w:pStyle w:val="ConsPlusNormal"/>
        <w:spacing w:before="220"/>
        <w:ind w:firstLine="540"/>
        <w:jc w:val="both"/>
      </w:pPr>
      <w:r>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 Казани, а также за соблюдением условий муниципальных контрактов, договоров (соглашений) о предоставлении средств из бюджета г. Казани;</w:t>
      </w:r>
    </w:p>
    <w:p w:rsidR="009E6BF7" w:rsidRDefault="009E6BF7">
      <w:pPr>
        <w:pStyle w:val="ConsPlusNormal"/>
        <w:spacing w:before="220"/>
        <w:ind w:firstLine="540"/>
        <w:jc w:val="both"/>
      </w:pPr>
      <w: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г. Казани;</w:t>
      </w:r>
    </w:p>
    <w:p w:rsidR="009E6BF7" w:rsidRDefault="009E6BF7">
      <w:pPr>
        <w:pStyle w:val="ConsPlusNormal"/>
        <w:spacing w:before="220"/>
        <w:ind w:firstLine="540"/>
        <w:jc w:val="both"/>
      </w:pPr>
      <w:r>
        <w:t xml:space="preserve">- контроль в других сферах, установленных Федеральным </w:t>
      </w:r>
      <w:hyperlink r:id="rId11" w:history="1">
        <w:r>
          <w:rPr>
            <w:color w:val="0000FF"/>
          </w:rPr>
          <w:t>законом</w:t>
        </w:r>
      </w:hyperlink>
      <w:r>
        <w:t xml:space="preserve"> от 07.02.2011 N 6 "Об общих принципах организации и деятельности контрольно-счетных органов субъектов Российской Федерации и муниципальных образований".</w:t>
      </w:r>
    </w:p>
    <w:p w:rsidR="009E6BF7" w:rsidRDefault="009E6BF7">
      <w:pPr>
        <w:pStyle w:val="ConsPlusNormal"/>
        <w:spacing w:before="220"/>
        <w:ind w:firstLine="540"/>
        <w:jc w:val="both"/>
      </w:pPr>
      <w:r>
        <w:t>6.2. В целях осуществления полномочий по внешнему муниципальному финансовому контролю контрольно-счетным органом:</w:t>
      </w:r>
    </w:p>
    <w:p w:rsidR="009E6BF7" w:rsidRDefault="009E6BF7">
      <w:pPr>
        <w:pStyle w:val="ConsPlusNormal"/>
        <w:spacing w:before="220"/>
        <w:ind w:firstLine="540"/>
        <w:jc w:val="both"/>
      </w:pPr>
      <w:r>
        <w:lastRenderedPageBreak/>
        <w:t>- проводятся проверки, ревизии, обследования;</w:t>
      </w:r>
    </w:p>
    <w:p w:rsidR="009E6BF7" w:rsidRDefault="009E6BF7">
      <w:pPr>
        <w:pStyle w:val="ConsPlusNormal"/>
        <w:spacing w:before="220"/>
        <w:ind w:firstLine="540"/>
        <w:jc w:val="both"/>
      </w:pPr>
      <w:r>
        <w:t>- направляются объектам контроля представления, предписания;</w:t>
      </w:r>
    </w:p>
    <w:p w:rsidR="009E6BF7" w:rsidRDefault="009E6BF7">
      <w:pPr>
        <w:pStyle w:val="ConsPlusNormal"/>
        <w:spacing w:before="220"/>
        <w:ind w:firstLine="540"/>
        <w:jc w:val="both"/>
      </w:pPr>
      <w:r>
        <w:t>- направляются финансовому органу (его должностным лицам) уведомления о применении бюджетных мер принуждения;</w:t>
      </w:r>
    </w:p>
    <w:p w:rsidR="009E6BF7" w:rsidRDefault="009E6BF7">
      <w:pPr>
        <w:pStyle w:val="ConsPlusNormal"/>
        <w:spacing w:before="220"/>
        <w:ind w:firstLine="540"/>
        <w:jc w:val="both"/>
      </w:pPr>
      <w: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E6BF7" w:rsidRDefault="009E6BF7">
      <w:pPr>
        <w:pStyle w:val="ConsPlusNormal"/>
        <w:jc w:val="both"/>
      </w:pPr>
    </w:p>
    <w:p w:rsidR="009E6BF7" w:rsidRDefault="009E6BF7">
      <w:pPr>
        <w:pStyle w:val="ConsPlusTitle"/>
        <w:jc w:val="center"/>
        <w:outlineLvl w:val="1"/>
      </w:pPr>
      <w:r>
        <w:t>VII. Порядок осуществления контрольно-счетным органом</w:t>
      </w:r>
    </w:p>
    <w:p w:rsidR="009E6BF7" w:rsidRDefault="009E6BF7">
      <w:pPr>
        <w:pStyle w:val="ConsPlusTitle"/>
        <w:jc w:val="center"/>
      </w:pPr>
      <w:r>
        <w:t>полномочий по внешнему муниципальному финансовому контролю</w:t>
      </w:r>
    </w:p>
    <w:p w:rsidR="009E6BF7" w:rsidRDefault="009E6BF7">
      <w:pPr>
        <w:pStyle w:val="ConsPlusNormal"/>
        <w:jc w:val="both"/>
      </w:pPr>
    </w:p>
    <w:p w:rsidR="009E6BF7" w:rsidRDefault="009E6BF7">
      <w:pPr>
        <w:pStyle w:val="ConsPlusNormal"/>
        <w:ind w:firstLine="540"/>
        <w:jc w:val="both"/>
      </w:pPr>
      <w:r>
        <w:t>7.1. Контрольно-счетный орган осуществляет внешний муниципальный финансовый контроль на основе ежегодного плана, который разрабатывается и утверждается им самостоятельно.</w:t>
      </w:r>
    </w:p>
    <w:p w:rsidR="009E6BF7" w:rsidRDefault="009E6BF7">
      <w:pPr>
        <w:pStyle w:val="ConsPlusNormal"/>
        <w:spacing w:before="220"/>
        <w:ind w:firstLine="540"/>
        <w:jc w:val="both"/>
      </w:pPr>
      <w:r>
        <w:t>В план работы включаются контрольные мероприятия с указанием сроков их проведения, ответственных за организацию осуществления контрольных мероприятий.</w:t>
      </w:r>
    </w:p>
    <w:p w:rsidR="009E6BF7" w:rsidRDefault="009E6BF7">
      <w:pPr>
        <w:pStyle w:val="ConsPlusNormal"/>
        <w:spacing w:before="220"/>
        <w:ind w:firstLine="540"/>
        <w:jc w:val="both"/>
      </w:pPr>
      <w:r>
        <w:t>На основании предложений и запросов Мэра города Казани, поручений Казанской городской Думы в план работы включаются внеплановые контрольные мероприятия.</w:t>
      </w:r>
    </w:p>
    <w:p w:rsidR="009E6BF7" w:rsidRDefault="009E6BF7">
      <w:pPr>
        <w:pStyle w:val="ConsPlusNormal"/>
        <w:spacing w:before="220"/>
        <w:ind w:firstLine="540"/>
        <w:jc w:val="both"/>
      </w:pPr>
      <w:r>
        <w:t>7.2. Контрольные мероприятия проводятся на основании поручения руководителя контрольно-счетного органа,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 включается в программу проверки, которая утверждается руководителем контрольно-счетного органа.</w:t>
      </w:r>
    </w:p>
    <w:p w:rsidR="009E6BF7" w:rsidRDefault="009E6BF7">
      <w:pPr>
        <w:pStyle w:val="ConsPlusNormal"/>
        <w:spacing w:before="220"/>
        <w:ind w:firstLine="540"/>
        <w:jc w:val="both"/>
      </w:pPr>
      <w:r>
        <w:t>Срок (длительность) проведения контрольного мероприятия устанавливается руководителем контрольно-счетного органа или его заместителем с учетом плана работы на текущий год, объема предстоящих работ, конкретных задач и особенностей объекта контрольного мероприятия. Указанный срок, как правило, не должен превышать 30 календарных дней.</w:t>
      </w:r>
    </w:p>
    <w:p w:rsidR="009E6BF7" w:rsidRDefault="009E6BF7">
      <w:pPr>
        <w:pStyle w:val="ConsPlusNormal"/>
        <w:spacing w:before="220"/>
        <w:ind w:firstLine="540"/>
        <w:jc w:val="both"/>
      </w:pPr>
      <w:r>
        <w:t>Поручение о проведении контрольного мероприятия вручается лично руководителю объекта контроля или иному ответственному должностному лицу.</w:t>
      </w:r>
    </w:p>
    <w:p w:rsidR="009E6BF7" w:rsidRDefault="009E6BF7">
      <w:pPr>
        <w:pStyle w:val="ConsPlusNormal"/>
        <w:spacing w:before="220"/>
        <w:ind w:firstLine="540"/>
        <w:jc w:val="both"/>
      </w:pPr>
      <w:r>
        <w:t>7.3. В рамках контрольного мероприятия может быть проверен период, не превышающий трех календарных лет.</w:t>
      </w:r>
    </w:p>
    <w:p w:rsidR="009E6BF7" w:rsidRDefault="009E6BF7">
      <w:pPr>
        <w:pStyle w:val="ConsPlusNormal"/>
        <w:spacing w:before="220"/>
        <w:ind w:firstLine="540"/>
        <w:jc w:val="both"/>
      </w:pPr>
      <w:r>
        <w:t>В рамках одной темы контрольного мероприятия возможно проведение нескольких проверок, ревизий или обследований.</w:t>
      </w:r>
    </w:p>
    <w:p w:rsidR="009E6BF7" w:rsidRDefault="009E6BF7">
      <w:pPr>
        <w:pStyle w:val="ConsPlusNormal"/>
        <w:spacing w:before="220"/>
        <w:ind w:firstLine="540"/>
        <w:jc w:val="both"/>
      </w:pPr>
      <w:r>
        <w:t>7.4. Период проведения контрольного мероприятия может быть продлен по решению руководителя контрольно-счетного органа или его заместителя по мотивированному представлению руководителя контрольного мероприятия, содержащему обоснования изменения сроков и конкретные предложения по новым срокам.</w:t>
      </w:r>
    </w:p>
    <w:p w:rsidR="009E6BF7" w:rsidRDefault="009E6BF7">
      <w:pPr>
        <w:pStyle w:val="ConsPlusNormal"/>
        <w:spacing w:before="220"/>
        <w:ind w:firstLine="540"/>
        <w:jc w:val="both"/>
      </w:pPr>
      <w:r>
        <w:t>7.5. Проведение выездной проверки (ревизии) может быть приостановлено руководителем (заместителем руководителя) контрольно-счетного органа на основании мотивированного обращения руководителя контрольного мероприятия:</w:t>
      </w:r>
    </w:p>
    <w:p w:rsidR="009E6BF7" w:rsidRDefault="009E6BF7">
      <w:pPr>
        <w:pStyle w:val="ConsPlusNormal"/>
        <w:spacing w:before="220"/>
        <w:ind w:firstLine="540"/>
        <w:jc w:val="both"/>
      </w:pPr>
      <w:r>
        <w:t>а) на период проведения встречной проверки и (или) обследования;</w:t>
      </w:r>
    </w:p>
    <w:p w:rsidR="009E6BF7" w:rsidRDefault="009E6BF7">
      <w:pPr>
        <w:pStyle w:val="ConsPlusNormal"/>
        <w:spacing w:before="220"/>
        <w:ind w:firstLine="540"/>
        <w:jc w:val="both"/>
      </w:pPr>
      <w:r>
        <w:lastRenderedPageBreak/>
        <w:t>б) при отсутствии бухгалтерского учета у объекта контроля или нарушении объектом контроля правил ведения бухгалтерского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9E6BF7" w:rsidRDefault="009E6BF7">
      <w:pPr>
        <w:pStyle w:val="ConsPlusNormal"/>
        <w:spacing w:before="220"/>
        <w:ind w:firstLine="540"/>
        <w:jc w:val="both"/>
      </w:pPr>
      <w:r>
        <w:t>в) на период организации и проведения экспертиз;</w:t>
      </w:r>
    </w:p>
    <w:p w:rsidR="009E6BF7" w:rsidRDefault="009E6BF7">
      <w:pPr>
        <w:pStyle w:val="ConsPlusNormal"/>
        <w:spacing w:before="220"/>
        <w:ind w:firstLine="540"/>
        <w:jc w:val="both"/>
      </w:pPr>
      <w:r>
        <w:t>г) в случае непредставления объектом контроля информации, документов и материалов и (или) представления неполного комплекта истребуемых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9E6BF7" w:rsidRDefault="009E6BF7">
      <w:pPr>
        <w:pStyle w:val="ConsPlusNormal"/>
        <w:spacing w:before="220"/>
        <w:ind w:firstLine="540"/>
        <w:jc w:val="both"/>
      </w:pPr>
      <w:r>
        <w:t>д) при необходимости обследования имущества и (или) документов, находящихся вне места нахождения объекта контроля;</w:t>
      </w:r>
    </w:p>
    <w:p w:rsidR="009E6BF7" w:rsidRDefault="009E6BF7">
      <w:pPr>
        <w:pStyle w:val="ConsPlusNormal"/>
        <w:spacing w:before="220"/>
        <w:ind w:firstLine="540"/>
        <w:jc w:val="both"/>
      </w:pPr>
      <w:r>
        <w:t>е) на срок исполнения предписания.</w:t>
      </w:r>
    </w:p>
    <w:p w:rsidR="009E6BF7" w:rsidRDefault="009E6BF7">
      <w:pPr>
        <w:pStyle w:val="ConsPlusNormal"/>
        <w:spacing w:before="220"/>
        <w:ind w:firstLine="540"/>
        <w:jc w:val="both"/>
      </w:pPr>
      <w:r>
        <w:t>На время приостановления проведения выездной проверки (ревизии) течение ее срока прерывается.</w:t>
      </w:r>
    </w:p>
    <w:p w:rsidR="009E6BF7" w:rsidRDefault="009E6BF7">
      <w:pPr>
        <w:pStyle w:val="ConsPlusNormal"/>
        <w:spacing w:before="220"/>
        <w:ind w:firstLine="540"/>
        <w:jc w:val="both"/>
      </w:pPr>
      <w:r>
        <w:t>Руководитель (заместитель руководителя) контрольно-счетного органа, принявший решение о приостановлении проведения выездной проверки (ревизии), в течение трех рабочих дней со дня его принятия письменно извещает объект контроля о приостановлении проведения проверки и о причинах приостановления.</w:t>
      </w:r>
    </w:p>
    <w:p w:rsidR="009E6BF7" w:rsidRDefault="009E6BF7">
      <w:pPr>
        <w:pStyle w:val="ConsPlusNormal"/>
        <w:spacing w:before="220"/>
        <w:ind w:firstLine="540"/>
        <w:jc w:val="both"/>
      </w:pPr>
      <w:r>
        <w:t>Руководитель (заместитель руководителя) контрольно-счетного органа в течение трех рабочих дней со дня получения сведений об устранении причин приостановления выездной проверки (ревизии):</w:t>
      </w:r>
    </w:p>
    <w:p w:rsidR="009E6BF7" w:rsidRDefault="009E6BF7">
      <w:pPr>
        <w:pStyle w:val="ConsPlusNormal"/>
        <w:spacing w:before="220"/>
        <w:ind w:firstLine="540"/>
        <w:jc w:val="both"/>
      </w:pPr>
      <w:r>
        <w:t>а) принимает решение о возобновлении проведения выездной проверки (ревизии);</w:t>
      </w:r>
    </w:p>
    <w:p w:rsidR="009E6BF7" w:rsidRDefault="009E6BF7">
      <w:pPr>
        <w:pStyle w:val="ConsPlusNormal"/>
        <w:spacing w:before="220"/>
        <w:ind w:firstLine="540"/>
        <w:jc w:val="both"/>
      </w:pPr>
      <w:r>
        <w:t>б) информирует о возобновлении проведения выездной проверки (ревизии) объект контроля.</w:t>
      </w:r>
    </w:p>
    <w:p w:rsidR="009E6BF7" w:rsidRDefault="009E6BF7">
      <w:pPr>
        <w:pStyle w:val="ConsPlusNormal"/>
        <w:spacing w:before="220"/>
        <w:ind w:firstLine="540"/>
        <w:jc w:val="both"/>
      </w:pPr>
      <w:r>
        <w:t>7.6. По результатам проверки (ревизии) оформляется акт в двух экземплярах.</w:t>
      </w:r>
    </w:p>
    <w:p w:rsidR="009E6BF7" w:rsidRDefault="009E6BF7">
      <w:pPr>
        <w:pStyle w:val="ConsPlusNormal"/>
        <w:spacing w:before="220"/>
        <w:ind w:firstLine="540"/>
        <w:jc w:val="both"/>
      </w:pPr>
      <w:r>
        <w:t>Акт в течение одного рабочего дня вручается для ознакомления руководителю объекта контроля.</w:t>
      </w:r>
    </w:p>
    <w:p w:rsidR="009E6BF7" w:rsidRDefault="009E6BF7">
      <w:pPr>
        <w:pStyle w:val="ConsPlusNormal"/>
        <w:spacing w:before="220"/>
        <w:ind w:firstLine="540"/>
        <w:jc w:val="both"/>
      </w:pPr>
      <w:r>
        <w:t>В случае несогласия с фактами, изложенными в акте, руководителю объекта контроля предлагается подписать акт с указанием на наличие пояснений, замечаний.</w:t>
      </w:r>
    </w:p>
    <w:p w:rsidR="009E6BF7" w:rsidRDefault="009E6BF7">
      <w:pPr>
        <w:pStyle w:val="ConsPlusNormal"/>
        <w:spacing w:before="220"/>
        <w:ind w:firstLine="540"/>
        <w:jc w:val="both"/>
      </w:pPr>
      <w:r>
        <w:t>Мотивированные пояснения, замечания излагаются в письменном виде и направляются в адрес контрольно-счетного органа в срок до семи рабочих дней со дня получения акта, которые прилагаются к актам и в дальнейшем являются их неотъемлемой частью.</w:t>
      </w:r>
    </w:p>
    <w:p w:rsidR="009E6BF7" w:rsidRDefault="009E6BF7">
      <w:pPr>
        <w:pStyle w:val="ConsPlusNormal"/>
        <w:spacing w:before="220"/>
        <w:ind w:firstLine="540"/>
        <w:jc w:val="both"/>
      </w:pPr>
      <w:r>
        <w:t>7.7. По результатам обследования оформляется заключение, которое используется при подготовке акта по результатам контрольного мероприятия.</w:t>
      </w:r>
    </w:p>
    <w:p w:rsidR="009E6BF7" w:rsidRDefault="009E6BF7">
      <w:pPr>
        <w:pStyle w:val="ConsPlusNormal"/>
        <w:spacing w:before="220"/>
        <w:ind w:firstLine="540"/>
        <w:jc w:val="both"/>
      </w:pPr>
      <w:r>
        <w:t>7.8. На основании акта (актов) контрольно-счетным органом составляется отчет по итогам контрольного мероприятия.</w:t>
      </w:r>
    </w:p>
    <w:p w:rsidR="009E6BF7" w:rsidRDefault="009E6BF7">
      <w:pPr>
        <w:pStyle w:val="ConsPlusNormal"/>
        <w:spacing w:before="220"/>
        <w:ind w:firstLine="540"/>
        <w:jc w:val="both"/>
      </w:pPr>
      <w:r>
        <w:t>7.9. При осуществлении полномочий по внешнему муниципальному финансовому контролю контрольно-счетный орган по результатам контрольных мероприятий направляет:</w:t>
      </w:r>
    </w:p>
    <w:p w:rsidR="009E6BF7" w:rsidRDefault="009E6BF7">
      <w:pPr>
        <w:pStyle w:val="ConsPlusNormal"/>
        <w:spacing w:before="220"/>
        <w:ind w:firstLine="540"/>
        <w:jc w:val="both"/>
      </w:pPr>
      <w:r>
        <w:t xml:space="preserve">а) представления, предписания и уведомления о применении бюджетных мер </w:t>
      </w:r>
      <w:r>
        <w:lastRenderedPageBreak/>
        <w:t>принуждения;</w:t>
      </w:r>
    </w:p>
    <w:p w:rsidR="009E6BF7" w:rsidRDefault="009E6BF7">
      <w:pPr>
        <w:pStyle w:val="ConsPlusNormal"/>
        <w:spacing w:before="220"/>
        <w:ind w:firstLine="540"/>
        <w:jc w:val="both"/>
      </w:pPr>
      <w:r>
        <w:t>б) информационные письма контрольно-счетного органа в случае необходимости доведения основных итогов контрольного мероприятия до сведения Мэра города Казани, руководителей иных органов местного самоуправления, органов государственной власти, их должностных лиц, а также руководителя проверяемой организации;</w:t>
      </w:r>
    </w:p>
    <w:p w:rsidR="009E6BF7" w:rsidRDefault="009E6BF7">
      <w:pPr>
        <w:pStyle w:val="ConsPlusNormal"/>
        <w:spacing w:before="220"/>
        <w:ind w:firstLine="540"/>
        <w:jc w:val="both"/>
      </w:pPr>
      <w:r>
        <w:t>в) обращения контрольно-счетного органа в правоохранительные органы, в случаях если при проведении контрольных мероприятий выявлены факты незаконного использования средств бюджета г. Казани, а также муниципального имущества, в которых усматриваются признаки преступления (коррупционного правонарушения).</w:t>
      </w:r>
    </w:p>
    <w:p w:rsidR="009E6BF7" w:rsidRDefault="009E6BF7">
      <w:pPr>
        <w:pStyle w:val="ConsPlusNormal"/>
        <w:spacing w:before="220"/>
        <w:ind w:firstLine="540"/>
        <w:jc w:val="both"/>
      </w:pPr>
      <w:r>
        <w:t>7.10. Решения о снятии с контроля представлений (предписаний) контрольно-счетного органа принимаются руководителем контрольно-счетного органа по мотивированному представлению руководителя контрольного мероприятия.</w:t>
      </w:r>
    </w:p>
    <w:p w:rsidR="009E6BF7" w:rsidRDefault="009E6BF7">
      <w:pPr>
        <w:pStyle w:val="ConsPlusNormal"/>
        <w:spacing w:before="220"/>
        <w:ind w:firstLine="540"/>
        <w:jc w:val="both"/>
      </w:pPr>
      <w:r>
        <w:t>Решение о снятии представления (предписания) контрольно-счетного органа с контроля может быть принято только при выполнении следующих условий:</w:t>
      </w:r>
    </w:p>
    <w:p w:rsidR="009E6BF7" w:rsidRDefault="009E6BF7">
      <w:pPr>
        <w:pStyle w:val="ConsPlusNormal"/>
        <w:spacing w:before="220"/>
        <w:ind w:firstLine="540"/>
        <w:jc w:val="both"/>
      </w:pPr>
      <w:r>
        <w:t>- рассмотрения представления (предписания) контрольно-счетного органа в законодательно определенный срок;</w:t>
      </w:r>
    </w:p>
    <w:p w:rsidR="009E6BF7" w:rsidRDefault="009E6BF7">
      <w:pPr>
        <w:pStyle w:val="ConsPlusNormal"/>
        <w:spacing w:before="220"/>
        <w:ind w:firstLine="540"/>
        <w:jc w:val="both"/>
      </w:pPr>
      <w:r>
        <w:t>- принятия по представлению (предписанию) контрольно-счетного органа решений и мер по их реализации;</w:t>
      </w:r>
    </w:p>
    <w:p w:rsidR="009E6BF7" w:rsidRDefault="009E6BF7">
      <w:pPr>
        <w:pStyle w:val="ConsPlusNormal"/>
        <w:spacing w:before="220"/>
        <w:ind w:firstLine="540"/>
        <w:jc w:val="both"/>
      </w:pPr>
      <w:r>
        <w:t>- информирования объектом контроля контрольно-счетного органа в сроки, установленные представлением (предписанием), о принятых решениях и мерах по их реализации.</w:t>
      </w:r>
    </w:p>
    <w:p w:rsidR="009E6BF7" w:rsidRDefault="009E6BF7">
      <w:pPr>
        <w:pStyle w:val="ConsPlusNormal"/>
        <w:spacing w:before="220"/>
        <w:ind w:firstLine="540"/>
        <w:jc w:val="both"/>
      </w:pPr>
      <w:r>
        <w:t>Кроме того, решение о снятии с контроля предписания контрольно-счетного органа может быть принято только в случае исполнения органами местного самоуправления города Казани, объектом контроля всех требований, содержащихся в предписании контрольно-счетного органа.</w:t>
      </w:r>
    </w:p>
    <w:p w:rsidR="009E6BF7" w:rsidRDefault="009E6BF7">
      <w:pPr>
        <w:pStyle w:val="ConsPlusNormal"/>
        <w:spacing w:before="220"/>
        <w:ind w:firstLine="540"/>
        <w:jc w:val="both"/>
      </w:pPr>
      <w:r>
        <w:t>В случае неправомерного отказа в представлении или уклонения от представления информации (документов, материалов), а также представления заведомо ложной информации о ходе и результатах реализации представлений (предписаний) контрольно-счетного органа могут быть проведены повторные контрольные действия на объектах контрольного мероприятия.</w:t>
      </w:r>
    </w:p>
    <w:p w:rsidR="009E6BF7" w:rsidRDefault="009E6BF7">
      <w:pPr>
        <w:pStyle w:val="ConsPlusNormal"/>
        <w:spacing w:before="220"/>
        <w:ind w:firstLine="540"/>
        <w:jc w:val="both"/>
      </w:pPr>
      <w:r>
        <w:t>7.11. Контрольно-счетный орган при осуществлении внешнего муниципального финансового контроля руководствуется стандартами внешнего муниципального финансового контроля и регламентом контрольно-счетного органа, утвержденными контрольно-счетным органом.</w:t>
      </w:r>
    </w:p>
    <w:p w:rsidR="009E6BF7" w:rsidRDefault="009E6BF7">
      <w:pPr>
        <w:pStyle w:val="ConsPlusNormal"/>
        <w:jc w:val="both"/>
      </w:pPr>
    </w:p>
    <w:p w:rsidR="009E6BF7" w:rsidRDefault="009E6BF7">
      <w:pPr>
        <w:pStyle w:val="ConsPlusTitle"/>
        <w:jc w:val="center"/>
        <w:outlineLvl w:val="1"/>
      </w:pPr>
      <w:r>
        <w:t>VIII. Полномочия органа внутреннего муниципального</w:t>
      </w:r>
    </w:p>
    <w:p w:rsidR="009E6BF7" w:rsidRDefault="009E6BF7">
      <w:pPr>
        <w:pStyle w:val="ConsPlusTitle"/>
        <w:jc w:val="center"/>
      </w:pPr>
      <w:r>
        <w:t>финансового контроля</w:t>
      </w:r>
    </w:p>
    <w:p w:rsidR="009E6BF7" w:rsidRDefault="009E6BF7">
      <w:pPr>
        <w:pStyle w:val="ConsPlusNormal"/>
        <w:jc w:val="both"/>
      </w:pPr>
    </w:p>
    <w:p w:rsidR="009E6BF7" w:rsidRDefault="009E6BF7">
      <w:pPr>
        <w:pStyle w:val="ConsPlusNormal"/>
        <w:ind w:firstLine="540"/>
        <w:jc w:val="both"/>
      </w:pPr>
      <w:r>
        <w:t>8.1. Полномочиями органа внутреннего муниципального финансового контроля являются:</w:t>
      </w:r>
    </w:p>
    <w:p w:rsidR="009E6BF7" w:rsidRDefault="009E6BF7">
      <w:pPr>
        <w:pStyle w:val="ConsPlusNormal"/>
        <w:spacing w:before="220"/>
        <w:ind w:firstLine="540"/>
        <w:jc w:val="both"/>
      </w:pPr>
      <w: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E6BF7" w:rsidRDefault="009E6BF7">
      <w:pPr>
        <w:pStyle w:val="ConsPlusNormal"/>
        <w:spacing w:before="220"/>
        <w:ind w:firstLine="540"/>
        <w:jc w:val="both"/>
      </w:pPr>
      <w:r>
        <w:t>-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г. Казани, а также за соблюдением условий договоров (соглашений) о предоставлении средств из бюджета г. Казани, муниципальных контрактов;</w:t>
      </w:r>
    </w:p>
    <w:p w:rsidR="009E6BF7" w:rsidRDefault="009E6BF7">
      <w:pPr>
        <w:pStyle w:val="ConsPlusNormal"/>
        <w:spacing w:before="220"/>
        <w:ind w:firstLine="540"/>
        <w:jc w:val="both"/>
      </w:pPr>
      <w:r>
        <w:t xml:space="preserve">- контроль за соблюдением условий договоров (соглашений), заключенных в целях </w:t>
      </w:r>
      <w:r>
        <w:lastRenderedPageBreak/>
        <w:t xml:space="preserve">исполнения договоров (соглашений) о предоставлении средств из бюджета г. Казани, а также в случаях, предусмотренных Бюджетным </w:t>
      </w:r>
      <w:hyperlink r:id="rId12" w:history="1">
        <w:r>
          <w:rPr>
            <w:color w:val="0000FF"/>
          </w:rPr>
          <w:t>кодексом</w:t>
        </w:r>
      </w:hyperlink>
      <w:r>
        <w:t xml:space="preserve"> Российской Федерации, условий договоров (соглашений), заключенных в целях исполнения муниципальных контрактов;</w:t>
      </w:r>
    </w:p>
    <w:p w:rsidR="009E6BF7" w:rsidRDefault="009E6BF7">
      <w:pPr>
        <w:pStyle w:val="ConsPlusNormal"/>
        <w:spacing w:before="220"/>
        <w:ind w:firstLine="540"/>
        <w:jc w:val="both"/>
      </w:pPr>
      <w:r>
        <w:t>- контроль за достоверностью отчетов о результатах предоставления и (или) использования средств бюджета г. Казани,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9E6BF7" w:rsidRDefault="009E6BF7">
      <w:pPr>
        <w:pStyle w:val="ConsPlusNormal"/>
        <w:spacing w:before="220"/>
        <w:ind w:firstLine="540"/>
        <w:jc w:val="both"/>
      </w:pPr>
      <w:r>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9E6BF7" w:rsidRDefault="009E6BF7">
      <w:pPr>
        <w:pStyle w:val="ConsPlusNormal"/>
        <w:spacing w:before="220"/>
        <w:ind w:firstLine="540"/>
        <w:jc w:val="both"/>
      </w:pPr>
      <w:r>
        <w:t>8.2. При осуществлении полномочий по внутреннему муниципальному финансовому контролю органом внутреннего муниципального финансового контроля:</w:t>
      </w:r>
    </w:p>
    <w:p w:rsidR="009E6BF7" w:rsidRDefault="009E6BF7">
      <w:pPr>
        <w:pStyle w:val="ConsPlusNormal"/>
        <w:spacing w:before="220"/>
        <w:ind w:firstLine="540"/>
        <w:jc w:val="both"/>
      </w:pPr>
      <w:r>
        <w:t>- проводятся проверки, ревизии и обследования;</w:t>
      </w:r>
    </w:p>
    <w:p w:rsidR="009E6BF7" w:rsidRDefault="009E6BF7">
      <w:pPr>
        <w:pStyle w:val="ConsPlusNormal"/>
        <w:spacing w:before="220"/>
        <w:ind w:firstLine="540"/>
        <w:jc w:val="both"/>
      </w:pPr>
      <w:r>
        <w:t>- направляются объектам контроля акты, заключения, представления и (или) предписания;</w:t>
      </w:r>
    </w:p>
    <w:p w:rsidR="009E6BF7" w:rsidRDefault="009E6BF7">
      <w:pPr>
        <w:pStyle w:val="ConsPlusNormal"/>
        <w:spacing w:before="220"/>
        <w:ind w:firstLine="540"/>
        <w:jc w:val="both"/>
      </w:pPr>
      <w:r>
        <w:t>- направляются финансовому органу уведомления о применении бюджетных мер принуждения;</w:t>
      </w:r>
    </w:p>
    <w:p w:rsidR="009E6BF7" w:rsidRDefault="009E6BF7">
      <w:pPr>
        <w:pStyle w:val="ConsPlusNormal"/>
        <w:spacing w:before="220"/>
        <w:ind w:firstLine="540"/>
        <w:jc w:val="both"/>
      </w:pPr>
      <w: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E6BF7" w:rsidRDefault="009E6BF7">
      <w:pPr>
        <w:pStyle w:val="ConsPlusNormal"/>
        <w:spacing w:before="220"/>
        <w:ind w:firstLine="540"/>
        <w:jc w:val="both"/>
      </w:pPr>
      <w:r>
        <w:t>- назначается (организуется) проведение экспертиз, необходимых для проведения проверок, ревизий и обследований;</w:t>
      </w:r>
    </w:p>
    <w:p w:rsidR="009E6BF7" w:rsidRDefault="009E6BF7">
      <w:pPr>
        <w:pStyle w:val="ConsPlusNormal"/>
        <w:spacing w:before="220"/>
        <w:ind w:firstLine="540"/>
        <w:jc w:val="both"/>
      </w:pPr>
      <w:r>
        <w:t>- получается необходимый для осуществления внутреннего муниципального финансового контроля постоянный доступ к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9E6BF7" w:rsidRDefault="009E6BF7">
      <w:pPr>
        <w:pStyle w:val="ConsPlusNormal"/>
        <w:spacing w:before="220"/>
        <w:ind w:firstLine="540"/>
        <w:jc w:val="both"/>
      </w:pPr>
      <w:r>
        <w:t xml:space="preserve">-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13" w:history="1">
        <w:r>
          <w:rPr>
            <w:color w:val="0000FF"/>
          </w:rPr>
          <w:t>кодексом</w:t>
        </w:r>
      </w:hyperlink>
      <w:r>
        <w:t xml:space="preserve"> Российской Федерации.</w:t>
      </w:r>
    </w:p>
    <w:p w:rsidR="009E6BF7" w:rsidRDefault="009E6BF7">
      <w:pPr>
        <w:pStyle w:val="ConsPlusNormal"/>
        <w:spacing w:before="220"/>
        <w:ind w:firstLine="540"/>
        <w:jc w:val="both"/>
      </w:pPr>
      <w:r>
        <w:t xml:space="preserve">8.3. Внутренний муниципальный финансовый контроль осуществляется в порядке, установленном Бюджетным </w:t>
      </w:r>
      <w:hyperlink r:id="rId14" w:history="1">
        <w:r>
          <w:rPr>
            <w:color w:val="0000FF"/>
          </w:rPr>
          <w:t>кодексом</w:t>
        </w:r>
      </w:hyperlink>
      <w:r>
        <w:t xml:space="preserve"> Российской Федерации.</w:t>
      </w:r>
    </w:p>
    <w:p w:rsidR="009E6BF7" w:rsidRDefault="009E6BF7">
      <w:pPr>
        <w:pStyle w:val="ConsPlusNormal"/>
        <w:jc w:val="both"/>
      </w:pPr>
    </w:p>
    <w:p w:rsidR="009E6BF7" w:rsidRDefault="009E6BF7">
      <w:pPr>
        <w:pStyle w:val="ConsPlusNormal"/>
        <w:jc w:val="right"/>
      </w:pPr>
      <w:r>
        <w:t>Заместитель Главы</w:t>
      </w:r>
    </w:p>
    <w:p w:rsidR="009E6BF7" w:rsidRDefault="009E6BF7">
      <w:pPr>
        <w:pStyle w:val="ConsPlusNormal"/>
        <w:jc w:val="right"/>
      </w:pPr>
      <w:r>
        <w:t>Л.Н.АНДРЕЕВА</w:t>
      </w:r>
    </w:p>
    <w:p w:rsidR="009E6BF7" w:rsidRDefault="009E6BF7">
      <w:pPr>
        <w:pStyle w:val="ConsPlusNormal"/>
        <w:jc w:val="both"/>
      </w:pPr>
    </w:p>
    <w:p w:rsidR="009E6BF7" w:rsidRDefault="009E6BF7">
      <w:pPr>
        <w:pStyle w:val="ConsPlusNormal"/>
        <w:jc w:val="both"/>
      </w:pPr>
    </w:p>
    <w:p w:rsidR="009E6BF7" w:rsidRDefault="009E6BF7">
      <w:pPr>
        <w:pStyle w:val="ConsPlusNormal"/>
        <w:pBdr>
          <w:top w:val="single" w:sz="6" w:space="0" w:color="auto"/>
        </w:pBdr>
        <w:spacing w:before="100" w:after="100"/>
        <w:jc w:val="both"/>
        <w:rPr>
          <w:sz w:val="2"/>
          <w:szCs w:val="2"/>
        </w:rPr>
      </w:pPr>
    </w:p>
    <w:p w:rsidR="00707B50" w:rsidRDefault="00707B50">
      <w:bookmarkStart w:id="1" w:name="_GoBack"/>
      <w:bookmarkEnd w:id="1"/>
    </w:p>
    <w:sectPr w:rsidR="00707B50" w:rsidSect="005E0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F7"/>
    <w:rsid w:val="00707B50"/>
    <w:rsid w:val="009E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B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6B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6BF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B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6B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6BF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4F2526858FCACB9157E4E4ED8EA0FF8A6839F6AFCFDB340C47337428C8EB4500C54407FE6BFC67164AF0DFF7M5O4I" TargetMode="External"/><Relationship Id="rId13" Type="http://schemas.openxmlformats.org/officeDocument/2006/relationships/hyperlink" Target="consultantplus://offline/ref=BF4F2526858FCACB9157E4E4ED8EA0FF8A683DFCA5CDDB340C47337428C8EB4500C54407FE6BFC67164AF0DFF7M5O4I" TargetMode="External"/><Relationship Id="rId3" Type="http://schemas.openxmlformats.org/officeDocument/2006/relationships/settings" Target="settings.xml"/><Relationship Id="rId7" Type="http://schemas.openxmlformats.org/officeDocument/2006/relationships/hyperlink" Target="consultantplus://offline/ref=BF4F2526858FCACB9157FAE9FBE2FDF48A6763F2AFCED66A541868297FC1E112558A455BBB3AEF66154AF2D8EB56AF79M6O9I" TargetMode="External"/><Relationship Id="rId12" Type="http://schemas.openxmlformats.org/officeDocument/2006/relationships/hyperlink" Target="consultantplus://offline/ref=BF4F2526858FCACB9157E4E4ED8EA0FF8A6839F6AFCFDB340C47337428C8EB4500C54407FE6BFC67164AF0DFF7M5O4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F4F2526858FCACB9157E4E4ED8EA0FF8A6839F6AFCFDB340C47337428C8EB4512C51C09F969E66C4505B68AF855AB656910C094C27CM8O4I" TargetMode="External"/><Relationship Id="rId11" Type="http://schemas.openxmlformats.org/officeDocument/2006/relationships/hyperlink" Target="consultantplus://offline/ref=BF4F2526858FCACB9157E4E4ED8EA0FF8A6D39F7A0C9DB340C47337428C8EB4500C54407FE6BFC67164AF0DFF7M5O4I"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BF4F2526858FCACB9157E4E4ED8EA0FF8A6839F6AFCFDB340C47337428C8EB4512C51C09F968E16C4505B68AF855AB656910C094C27CM8O4I" TargetMode="External"/><Relationship Id="rId4" Type="http://schemas.openxmlformats.org/officeDocument/2006/relationships/webSettings" Target="webSettings.xml"/><Relationship Id="rId9" Type="http://schemas.openxmlformats.org/officeDocument/2006/relationships/hyperlink" Target="consultantplus://offline/ref=BF4F2526858FCACB9157E4E4ED8EA0FF8A6D39F7A0C9DB340C47337428C8EB4500C54407FE6BFC67164AF0DFF7M5O4I" TargetMode="External"/><Relationship Id="rId14" Type="http://schemas.openxmlformats.org/officeDocument/2006/relationships/hyperlink" Target="consultantplus://offline/ref=BF4F2526858FCACB9157E4E4ED8EA0FF8A6839F6AFCFDB340C47337428C8EB4500C54407FE6BFC67164AF0DFF7M5O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Зайнагиева Ландыш</dc:creator>
  <cp:lastModifiedBy>Зайнагиева Ландыш</cp:lastModifiedBy>
  <cp:revision>1</cp:revision>
  <dcterms:created xsi:type="dcterms:W3CDTF">2020-07-14T08:14:00Z</dcterms:created>
  <dcterms:modified xsi:type="dcterms:W3CDTF">2020-07-14T08:14:00Z</dcterms:modified>
</cp:coreProperties>
</file>