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5A" w:rsidRPr="00952C5A" w:rsidRDefault="00E24014" w:rsidP="00952C5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</w:t>
      </w:r>
    </w:p>
    <w:p w:rsidR="00765809" w:rsidRPr="00952C5A" w:rsidRDefault="00E24014" w:rsidP="00952C5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765809"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результатах обследования эффективности использования</w:t>
      </w:r>
    </w:p>
    <w:p w:rsidR="00765809" w:rsidRPr="00952C5A" w:rsidRDefault="00F57BB2" w:rsidP="00952C5A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</w:t>
      </w:r>
      <w:r w:rsidR="00765809"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имущества Муниципальным автономным учреждением дополнительного образования «Детско-юношеская спортивная школа г.Казани “Ак Буре”»</w:t>
      </w:r>
    </w:p>
    <w:p w:rsidR="00765809" w:rsidRPr="00952C5A" w:rsidRDefault="00765809" w:rsidP="00952C5A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65809" w:rsidRPr="00952C5A" w:rsidRDefault="00765809" w:rsidP="00952C5A">
      <w:pPr>
        <w:suppressAutoHyphens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Основание для проведения контрольного мер</w:t>
      </w:r>
      <w:r w:rsidR="00F57BB2"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приятия: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 работы Контрольно-счетной палаты города Казани на 2015 год, </w:t>
      </w:r>
      <w:r w:rsidR="00F57BB2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поручение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F57BB2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14.12.2015 № 43</w:t>
      </w:r>
    </w:p>
    <w:p w:rsidR="00765809" w:rsidRPr="00952C5A" w:rsidRDefault="00765809" w:rsidP="00952C5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 контрольного мероприятия: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имущество обособленного подразделения спортивного комплекса «Центральный стадион города Казани» Муниципального автономного учреждения дополнительного образования «Детско-юношеская спортивная школа г.Казани “Ак Буре”» (далее МАУ «ДЮСШ “Ак Буре”»).</w:t>
      </w:r>
    </w:p>
    <w:p w:rsidR="00765809" w:rsidRPr="00952C5A" w:rsidRDefault="00765809" w:rsidP="00952C5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Цель проверки: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эффективность использования муниципального имущества МАУ «ДЮСШ “Ак Буре”»</w:t>
      </w:r>
    </w:p>
    <w:p w:rsidR="00765809" w:rsidRPr="00952C5A" w:rsidRDefault="00765809" w:rsidP="00952C5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Объект: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обособленное подразделение спортивный комплекс «Центральный стадион города Казани» МАУ «ДЮСШ “Ак Буре”».</w:t>
      </w:r>
    </w:p>
    <w:p w:rsidR="00765809" w:rsidRPr="00952C5A" w:rsidRDefault="00765809" w:rsidP="00952C5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Проверяемый период: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с 01.01.2014 по 30.09.2015</w:t>
      </w:r>
    </w:p>
    <w:p w:rsidR="00F57BB2" w:rsidRPr="00952C5A" w:rsidRDefault="00765809" w:rsidP="00952C5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2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проведения: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14</w:t>
      </w:r>
      <w:r w:rsidR="00F57BB2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.12.2015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31</w:t>
      </w:r>
      <w:r w:rsidR="00F57BB2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.12.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2015 </w:t>
      </w:r>
    </w:p>
    <w:p w:rsidR="00F57BB2" w:rsidRPr="00952C5A" w:rsidRDefault="00F57BB2" w:rsidP="00952C5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5809" w:rsidRPr="00952C5A" w:rsidRDefault="00765809" w:rsidP="00952C5A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проведения контрольного мероприятия установлено следующее.</w:t>
      </w:r>
    </w:p>
    <w:p w:rsidR="00612D7D" w:rsidRPr="00952C5A" w:rsidRDefault="00765809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  В нарушение статьи 8, </w:t>
      </w:r>
      <w:r w:rsidR="00612D7D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статьи 222,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п.1 статьи 131 Гражданского кодекса РФ; </w:t>
      </w:r>
      <w:hyperlink r:id="rId7" w:history="1">
        <w:r w:rsidRPr="00952C5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п.2 статьи 4</w:t>
        </w:r>
      </w:hyperlink>
      <w:r w:rsidRPr="0095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21.07.1997 №122-ФЗ «О</w:t>
      </w:r>
      <w:r w:rsidR="00F57BB2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прав на недвижимое имущество и сделок с ним»</w:t>
      </w:r>
      <w:r w:rsidR="00612D7D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факты отсутствия (несвоевременности) государственной регистрации прав на недвижимое имущество и сделок с ним:</w:t>
      </w:r>
    </w:p>
    <w:p w:rsidR="00765809" w:rsidRPr="00952C5A" w:rsidRDefault="00612D7D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права постоянного (бессрочного) пользования на земельный участок (свидетельство от 20.04.2015 №16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-16/001-16/097/002/2015-6959/1):</w:t>
      </w:r>
    </w:p>
    <w:p w:rsidR="00612D7D" w:rsidRPr="00952C5A" w:rsidRDefault="00612D7D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D4A7A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управления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закрепленное недвижимое имущество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адресу: г.Казань, ул.Ташаяк,2а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управления от 03.12.2008 №1/147, </w:t>
      </w:r>
      <w:r w:rsidR="00EF7048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КЗИО ИК МО г.Казани 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26.09.2008 №1476р «О </w:t>
      </w:r>
      <w:r w:rsidR="00765809" w:rsidRPr="00952C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Муниципальном автономном учреждении 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дополнительного образования детей «Детско-юношеская спортивная школа г.Казани “Ак Буре”»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450C84" w:rsidRPr="00952C5A" w:rsidRDefault="00612D7D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Правоустанавливающие документы</w:t>
      </w:r>
      <w:r w:rsidR="00450C84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МАУ «ДЮСШ “Ак Буре”» (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450C84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450C84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номера)</w:t>
      </w:r>
      <w:r w:rsidR="00450C84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договору оперативного управления от </w:t>
      </w:r>
      <w:r w:rsidR="00450C84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03.12.2008 №1/147)</w:t>
      </w:r>
      <w:r w:rsidR="00450C84" w:rsidRPr="00952C5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</w:t>
      </w:r>
      <w:r w:rsidR="00765809" w:rsidRPr="00952C5A">
        <w:rPr>
          <w:rFonts w:ascii="Times New Roman" w:eastAsia="Arial" w:hAnsi="Times New Roman" w:cs="Times New Roman"/>
          <w:sz w:val="28"/>
          <w:szCs w:val="28"/>
          <w:lang w:eastAsia="ru-RU"/>
        </w:rPr>
        <w:t>здание Центрального</w:t>
      </w:r>
      <w:r w:rsidR="00450C84" w:rsidRPr="00952C5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стадиона содержат технические ошибки и недостоверные сведения</w:t>
      </w:r>
      <w:r w:rsidR="00537653" w:rsidRPr="00952C5A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765809" w:rsidRPr="00952C5A" w:rsidRDefault="00537653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EF7048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5809" w:rsidRPr="00952C5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Здание </w:t>
      </w:r>
      <w:r w:rsidR="008D4A7A" w:rsidRPr="00952C5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Центрального </w:t>
      </w:r>
      <w:r w:rsidR="00765809" w:rsidRPr="00952C5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стадиона как единый инвентарный объект (с</w:t>
      </w:r>
      <w:r w:rsidR="00147D01" w:rsidRPr="00952C5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 у</w:t>
      </w:r>
      <w:r w:rsidR="00765809" w:rsidRPr="00952C5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четом всех фактически переданных затрат на реконструкцию) 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в бухгалтерском учете балансодержателя</w:t>
      </w:r>
      <w:r w:rsidR="00765809" w:rsidRPr="00952C5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 (МАУ «ДЮСШ “Ак Буре”») по состоянию на 30.09.2015 не числится. В учете отражены 7 отдельных инвентарных объектов общей стоимостью 657 100,2 тыс.рублей, которые при осмотре недвижимого имущества не установлены как самостоятельные инвентарные объекты, отвечающие признакам основных средств, а являются составной частью реконструированного здания.</w:t>
      </w:r>
    </w:p>
    <w:p w:rsidR="00765809" w:rsidRPr="00952C5A" w:rsidRDefault="00765809" w:rsidP="00952C5A">
      <w:pPr>
        <w:suppressAutoHyphens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нарушение: Федерального </w:t>
      </w:r>
      <w:r w:rsidR="00147D01" w:rsidRPr="0095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от 06.12.2011 №402-ФЗ «О </w:t>
      </w:r>
      <w:r w:rsidRPr="0095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бухгалтерском учете»; статьи 165 Бюджетного кодекса РФ; п.п.27,41,45,46 Инструкции № 157н;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Общероссийского классификатора основных средств ОК013-94 (постановление Госстандарта РФ от 26.12.1994 №359) </w:t>
      </w:r>
      <w:r w:rsidRPr="00952C5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МАУ «ДЮСШ “Ак Буре”»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должным образом не организован учет единого инвентарного объекта </w:t>
      </w:r>
      <w:r w:rsidRPr="00952C5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«здание центрального стадиона»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формированием его полной стоимости в размере </w:t>
      </w:r>
      <w:r w:rsidRPr="00952C5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657 100,2 </w:t>
      </w:r>
      <w:r w:rsidR="00147D01" w:rsidRPr="00952C5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тыс.рублей</w:t>
      </w:r>
      <w:r w:rsidR="00537653" w:rsidRPr="00952C5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.</w:t>
      </w:r>
    </w:p>
    <w:p w:rsidR="00765809" w:rsidRPr="00952C5A" w:rsidRDefault="00765809" w:rsidP="00952C5A">
      <w:pPr>
        <w:suppressAutoHyphens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3. В ходе осмотр</w:t>
      </w:r>
      <w:r w:rsidR="008D4A7A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спортивных зданий, сооружений, помещений, иных объектов основных средств, расположенных на земельном участке по адресу: г.Казань, ул.Ташаяк,2а, установлено следующее.</w:t>
      </w:r>
    </w:p>
    <w:p w:rsidR="00765809" w:rsidRPr="00952C5A" w:rsidRDefault="00765809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3.1. Наличие на земельном участке, находящемся у учреждения в постоянном (бессрочном) пользовании МАУ «ДЮСШ “Ак Буре”»:</w:t>
      </w:r>
    </w:p>
    <w:p w:rsidR="00765809" w:rsidRPr="00952C5A" w:rsidRDefault="00F35D2E" w:rsidP="00952C5A">
      <w:pPr>
        <w:numPr>
          <w:ilvl w:val="0"/>
          <w:numId w:val="2"/>
        </w:numPr>
        <w:tabs>
          <w:tab w:val="clear" w:pos="1571"/>
          <w:tab w:val="num" w:pos="851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объектов, используемых МАУ «ДЮСШ “Ак Буре”» в хозяйственной деятельности, отсутствующих в бухгалтерском учете в составе основных средств</w:t>
      </w:r>
      <w:r w:rsidR="00672212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5809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(трансформаторная подстанция; пожарные водоемы);</w:t>
      </w:r>
    </w:p>
    <w:p w:rsidR="00765809" w:rsidRPr="00952C5A" w:rsidRDefault="00765809" w:rsidP="00952C5A">
      <w:pPr>
        <w:numPr>
          <w:ilvl w:val="0"/>
          <w:numId w:val="1"/>
        </w:numPr>
        <w:tabs>
          <w:tab w:val="num" w:pos="993"/>
        </w:tabs>
        <w:suppressAutoHyphens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объекта, учитываемого по первоначальной стоимости без учета затрат на реконструкцию, и фактически используемого без документов на прием-передачу и ввод в эксплуатацию («тренировочный сектор для длинных метаний»).</w:t>
      </w:r>
    </w:p>
    <w:p w:rsidR="00765809" w:rsidRPr="00952C5A" w:rsidRDefault="00765809" w:rsidP="00952C5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В результате отсутствия должного ограждения территории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МАУ «ДЮСШ “Ак Буре”»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 наличие неучтенного имущества (металлолом в виде: будки, холодильника, металлических конструкций, автомобиля «Газель»).</w:t>
      </w:r>
    </w:p>
    <w:p w:rsidR="00765809" w:rsidRPr="00952C5A" w:rsidRDefault="00765809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4. В ходе проверки договорных отношений по передаче части помещений МАУ «ДЮСШ “Ак Буре”» в безвозмездное пользование, аренду установлено следующее.</w:t>
      </w:r>
    </w:p>
    <w:p w:rsidR="00765809" w:rsidRPr="00952C5A" w:rsidRDefault="00765809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4.1. </w:t>
      </w:r>
      <w:r w:rsidR="002443C8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нарушение </w:t>
      </w:r>
      <w:r w:rsidR="002443C8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условий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договоров </w:t>
      </w:r>
      <w:r w:rsidR="002443C8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безвозмездного пользования муниципальным имуществом г.Казани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2443C8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муниципальными учреждениями МБОУ ДО «ДЮСШ 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“Спектр”», с</w:t>
      </w:r>
      <w:r w:rsidRPr="00952C5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 ДО «ДЮСШ по футболу “Мирас”»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финансовые расходы по содержанию имущества фактически осуществляет МАУ «ДЮСШ “Ак Буре”». </w:t>
      </w:r>
    </w:p>
    <w:p w:rsidR="00765809" w:rsidRPr="00952C5A" w:rsidRDefault="00765809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нарушение условий муниципального контракта с МБОУ ДО «ДЮСШ по спортивной гимнастике и акробатике» г.Казани калькуляция расчетов стоимости занятий содержит наиме</w:t>
      </w:r>
      <w:r w:rsidR="002443C8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нование помещений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, не соответствующих предме</w:t>
      </w:r>
      <w:r w:rsidR="002443C8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ту контракта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65809" w:rsidRPr="00952C5A" w:rsidRDefault="00765809" w:rsidP="00952C5A">
      <w:pPr>
        <w:widowControl w:val="0"/>
        <w:suppressAutoHyphens/>
        <w:autoSpaceDE w:val="0"/>
        <w:spacing w:after="0" w:line="288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952C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4.2.В нарушение</w:t>
      </w:r>
      <w:r w:rsidRPr="00952C5A">
        <w:rPr>
          <w:rFonts w:ascii="Times New Roman" w:eastAsia="Arial" w:hAnsi="Times New Roman" w:cs="Times New Roman"/>
          <w:b/>
          <w:bCs/>
          <w:snapToGrid w:val="0"/>
          <w:sz w:val="28"/>
          <w:szCs w:val="28"/>
          <w:lang w:eastAsia="ar-SA"/>
        </w:rPr>
        <w:t xml:space="preserve"> </w:t>
      </w:r>
      <w:r w:rsidRPr="00952C5A">
        <w:rPr>
          <w:rFonts w:ascii="Times New Roman" w:eastAsia="Arial" w:hAnsi="Times New Roman" w:cs="Times New Roman"/>
          <w:bCs/>
          <w:snapToGrid w:val="0"/>
          <w:sz w:val="28"/>
          <w:szCs w:val="28"/>
          <w:lang w:eastAsia="ar-SA"/>
        </w:rPr>
        <w:t>постановления ИК МО г.Казани от </w:t>
      </w:r>
      <w:r w:rsidRPr="00952C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07.06.2011 №3007 «О порядке согласования сдачи в аренду муниципального недвижимого имущества, закрепленного за муниципальными унитарными предприятиями и муниципальными учреждениями» </w:t>
      </w:r>
      <w:r w:rsidR="00E249C6" w:rsidRPr="00952C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имеют место случаи</w:t>
      </w:r>
      <w:r w:rsidRPr="00952C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сдач</w:t>
      </w:r>
      <w:r w:rsidR="002E5D81" w:rsidRPr="00952C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</w:t>
      </w:r>
      <w:r w:rsidRPr="00952C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в аренду помещений на новый срок </w:t>
      </w:r>
      <w:r w:rsidR="00E249C6" w:rsidRPr="00952C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без согласования КЗИО ИК МО г.Казани </w:t>
      </w:r>
      <w:r w:rsidRPr="00952C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( ООО «АКСИОН»;  ООО «Нью Лайн»; ИП Р.</w:t>
      </w:r>
      <w:r w:rsidR="00E249C6" w:rsidRPr="00952C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).</w:t>
      </w:r>
    </w:p>
    <w:p w:rsidR="00765809" w:rsidRPr="00952C5A" w:rsidRDefault="00765809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4.3. В нарушение статьи 614 Гражданского кодекса РФ, условий договоров аренды муниципального имущества арендная плата за пользование помещением арендаторами производилась несвоевременно, что не в полной мере обеспечивает полноту формирования доходов МАУ «ДЮСШ “Ак Буре”» от арендной платы, эффективность использования муниципального имущества.</w:t>
      </w:r>
      <w:r w:rsidR="00320146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данным бухгалтерского учета МАУ «ДЮСШ “Ак Буре”» по состоянию на 30.09.2015 задолженность по арендной плате составила 1 249,3 тыс.рублей (без учета возмещения расходов, связанных с содержанием и эксплуатацией помещений). </w:t>
      </w:r>
    </w:p>
    <w:p w:rsidR="00765809" w:rsidRPr="00952C5A" w:rsidRDefault="00765809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4.4. В ходе осмотра установлено, что в помещениях 1 этажа Восточной трибуны общей площадью 4</w:t>
      </w:r>
      <w:r w:rsidR="00CC5163" w:rsidRPr="00952C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03,0 кв.м находятся арендаторы </w:t>
      </w:r>
      <w:r w:rsidRPr="00952C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которыми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договоры аренды МАУ «ДЮСШ “Ак Буре”» не заключены, а начисляется только возмещение по коммунальным расходам. </w:t>
      </w:r>
    </w:p>
    <w:p w:rsidR="00765809" w:rsidRPr="00952C5A" w:rsidRDefault="00765809" w:rsidP="00952C5A">
      <w:pPr>
        <w:suppressAutoHyphens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Указанные помещения являются предметом спора с ОАО «Эдельвейс Групп». Судебное разбирательство по рассмотрению апелляционной жалобы ОАО «Эдельвейс Групп» на Решение Арбитражного суда РТ от 18.08.2015 назначено на 19.01.2016.</w:t>
      </w:r>
    </w:p>
    <w:p w:rsidR="00765809" w:rsidRPr="00952C5A" w:rsidRDefault="00765809" w:rsidP="00952C5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</w:t>
      </w:r>
      <w:r w:rsidR="00320146" w:rsidRPr="00952C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</w:t>
      </w:r>
      <w:r w:rsidR="00320146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статьи 432 Гражданского кодекса РФ </w:t>
      </w:r>
      <w:r w:rsidR="00AF3A6E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МАУ «ДЮСШ “Ак Буре”» установлен случай </w:t>
      </w:r>
      <w:r w:rsidR="00E131A8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заключения договора, не предусматривающего </w:t>
      </w:r>
      <w:r w:rsidR="00AF3A6E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</w:t>
      </w:r>
      <w:r w:rsidR="00E131A8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ов оплаты и мер</w:t>
      </w:r>
      <w:r w:rsidR="00AF3A6E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принимаем</w:t>
      </w:r>
      <w:r w:rsidR="00E131A8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ых при несвоевременной оплате, в результате которого образована дебиторская </w:t>
      </w:r>
      <w:r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задолженно</w:t>
      </w:r>
      <w:r w:rsidR="00E131A8" w:rsidRPr="00952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сть в сумме 7 570,0 тыс.рублей (на 30.09.2015). </w:t>
      </w:r>
    </w:p>
    <w:p w:rsidR="00765809" w:rsidRPr="00952C5A" w:rsidRDefault="00765809" w:rsidP="00952C5A">
      <w:pPr>
        <w:widowControl w:val="0"/>
        <w:suppressAutoHyphens/>
        <w:autoSpaceDE w:val="0"/>
        <w:spacing w:after="0" w:line="288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Arial" w:hAnsi="Times New Roman" w:cs="Times New Roman"/>
          <w:sz w:val="28"/>
          <w:szCs w:val="28"/>
          <w:lang w:eastAsia="ar-SA"/>
        </w:rPr>
        <w:t>5. В актах о списании автотранспортных средств</w:t>
      </w:r>
      <w:r w:rsidRPr="00952C5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(ВАЗ 21043; ГАЗ 3102</w:t>
      </w:r>
      <w:r w:rsidRPr="00952C5A">
        <w:rPr>
          <w:rFonts w:ascii="Times New Roman" w:eastAsia="Arial" w:hAnsi="Times New Roman" w:cs="Times New Roman"/>
          <w:sz w:val="28"/>
          <w:szCs w:val="28"/>
          <w:lang w:eastAsia="ar-SA"/>
        </w:rPr>
        <w:t>) отсутствует необходимая информация для учета и контроля (сведения о затратах на демонтаж, стоимости материальных ценностей, поступивших от списания).</w:t>
      </w:r>
    </w:p>
    <w:p w:rsidR="00CC5163" w:rsidRPr="00952C5A" w:rsidRDefault="00CC5163" w:rsidP="00952C5A">
      <w:pPr>
        <w:widowControl w:val="0"/>
        <w:suppressAutoHyphens/>
        <w:autoSpaceDE w:val="0"/>
        <w:spacing w:after="0" w:line="288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52C5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6. Из помещений Центрального стадиона (лит.А), приспособленных для </w:t>
      </w:r>
      <w:r w:rsidRPr="00952C5A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использования под административно-офисные помещения, основная доля - 55,5% предоставлена в аренду. Используется непосредственно МАУ «ДЮСШ “Ак Буре”», а также предоставляются во время футбольных матчей МАУ «Футбольный клуб “Рубин”» - 23,1%. Доля свободных помещений, возможных для предоставления в аренду,</w:t>
      </w:r>
      <w:r w:rsidR="00510A8D" w:rsidRPr="00952C5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составляет 13,1%.</w:t>
      </w:r>
    </w:p>
    <w:p w:rsidR="002E5D81" w:rsidRPr="00952C5A" w:rsidRDefault="002E5D81" w:rsidP="00952C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C5A">
        <w:rPr>
          <w:rFonts w:ascii="Times New Roman" w:hAnsi="Times New Roman" w:cs="Times New Roman"/>
          <w:sz w:val="28"/>
          <w:szCs w:val="28"/>
        </w:rPr>
        <w:t xml:space="preserve">Контрольно-счетной палатой города Казани выявленные нарушения действующего законодательства в </w:t>
      </w:r>
      <w:r w:rsidR="00952C5A" w:rsidRPr="00952C5A">
        <w:rPr>
          <w:rFonts w:ascii="Times New Roman" w:hAnsi="Times New Roman" w:cs="Times New Roman"/>
          <w:sz w:val="28"/>
          <w:szCs w:val="28"/>
        </w:rPr>
        <w:t xml:space="preserve">использовании муниципального имущества </w:t>
      </w:r>
      <w:r w:rsidRPr="00952C5A">
        <w:rPr>
          <w:rFonts w:ascii="Times New Roman" w:hAnsi="Times New Roman" w:cs="Times New Roman"/>
          <w:sz w:val="28"/>
          <w:szCs w:val="28"/>
        </w:rPr>
        <w:t xml:space="preserve">для принятия мер по их устранению и привлечению виновных должностных лиц к дисциплинарной ответственности направлены руководителю </w:t>
      </w:r>
      <w:r w:rsidR="00014882">
        <w:rPr>
          <w:rFonts w:ascii="Times New Roman" w:hAnsi="Times New Roman" w:cs="Times New Roman"/>
          <w:sz w:val="28"/>
          <w:szCs w:val="28"/>
        </w:rPr>
        <w:t>учреждения</w:t>
      </w:r>
      <w:r w:rsidRPr="00952C5A">
        <w:rPr>
          <w:rFonts w:ascii="Times New Roman" w:hAnsi="Times New Roman" w:cs="Times New Roman"/>
          <w:sz w:val="28"/>
          <w:szCs w:val="28"/>
        </w:rPr>
        <w:t xml:space="preserve"> и прокуратуру города Казани.</w:t>
      </w:r>
      <w:r w:rsidR="00952C5A" w:rsidRPr="00952C5A">
        <w:rPr>
          <w:rFonts w:ascii="Times New Roman" w:hAnsi="Times New Roman" w:cs="Times New Roman"/>
          <w:sz w:val="28"/>
          <w:szCs w:val="28"/>
        </w:rPr>
        <w:t xml:space="preserve"> Кроме того</w:t>
      </w:r>
      <w:r w:rsidR="00014882">
        <w:rPr>
          <w:rFonts w:ascii="Times New Roman" w:hAnsi="Times New Roman" w:cs="Times New Roman"/>
          <w:sz w:val="28"/>
          <w:szCs w:val="28"/>
        </w:rPr>
        <w:t>,</w:t>
      </w:r>
      <w:r w:rsidR="00952C5A" w:rsidRPr="00952C5A">
        <w:rPr>
          <w:rFonts w:ascii="Times New Roman" w:hAnsi="Times New Roman" w:cs="Times New Roman"/>
          <w:sz w:val="28"/>
          <w:szCs w:val="28"/>
        </w:rPr>
        <w:t xml:space="preserve"> информация направлена в МКУ</w:t>
      </w:r>
      <w:r w:rsidR="00014882">
        <w:rPr>
          <w:rFonts w:ascii="Times New Roman" w:hAnsi="Times New Roman" w:cs="Times New Roman"/>
          <w:sz w:val="28"/>
          <w:szCs w:val="28"/>
        </w:rPr>
        <w:t> </w:t>
      </w:r>
      <w:r w:rsidR="00952C5A" w:rsidRPr="00952C5A">
        <w:rPr>
          <w:rFonts w:ascii="Times New Roman" w:hAnsi="Times New Roman" w:cs="Times New Roman"/>
          <w:sz w:val="28"/>
          <w:szCs w:val="28"/>
        </w:rPr>
        <w:t>«Комитет земельных и имущественных отношений Исполнительного комитета муниципального образования города Казани» с целью обеспечения формирования полной и достоверной информации о наличии муниципального имущества, его использования, сохранности и эффективности управления им.</w:t>
      </w:r>
    </w:p>
    <w:p w:rsidR="002E5D81" w:rsidRPr="00952C5A" w:rsidRDefault="002E5D81" w:rsidP="00952C5A">
      <w:pPr>
        <w:widowControl w:val="0"/>
        <w:suppressAutoHyphens/>
        <w:autoSpaceDE w:val="0"/>
        <w:spacing w:after="0" w:line="288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2E5D81" w:rsidRPr="00952C5A" w:rsidSect="000148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4EB4"/>
    <w:multiLevelType w:val="hybridMultilevel"/>
    <w:tmpl w:val="67F46014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4CEE178E"/>
    <w:multiLevelType w:val="hybridMultilevel"/>
    <w:tmpl w:val="4088183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638A709A"/>
    <w:multiLevelType w:val="hybridMultilevel"/>
    <w:tmpl w:val="23CA87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EBB5CB0"/>
    <w:multiLevelType w:val="hybridMultilevel"/>
    <w:tmpl w:val="681A4B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0D"/>
    <w:rsid w:val="00014882"/>
    <w:rsid w:val="00147D01"/>
    <w:rsid w:val="002443C8"/>
    <w:rsid w:val="002E5D81"/>
    <w:rsid w:val="00320146"/>
    <w:rsid w:val="003D12A4"/>
    <w:rsid w:val="00450C84"/>
    <w:rsid w:val="00510A8D"/>
    <w:rsid w:val="00537653"/>
    <w:rsid w:val="0056390D"/>
    <w:rsid w:val="00612D7D"/>
    <w:rsid w:val="00672212"/>
    <w:rsid w:val="00765809"/>
    <w:rsid w:val="007B5D0F"/>
    <w:rsid w:val="00816FCC"/>
    <w:rsid w:val="008B42DF"/>
    <w:rsid w:val="008D018E"/>
    <w:rsid w:val="008D4A7A"/>
    <w:rsid w:val="008F2913"/>
    <w:rsid w:val="00952C5A"/>
    <w:rsid w:val="00AF3A6E"/>
    <w:rsid w:val="00CC5163"/>
    <w:rsid w:val="00D90CF5"/>
    <w:rsid w:val="00E131A8"/>
    <w:rsid w:val="00E24014"/>
    <w:rsid w:val="00E249C6"/>
    <w:rsid w:val="00EF7048"/>
    <w:rsid w:val="00F35D2E"/>
    <w:rsid w:val="00F5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67C230F9E3B3D5F7BC239EE67E8E5A456BF5FE3FE7D587734C9D794F3D318D29044938614DD294F4Cz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4B81-1895-4A38-8E31-F023662C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6500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Аношина Гульуса (KSP-003-PC - anoshina.g)</dc:creator>
  <cp:lastModifiedBy>Зайнагиева Ландыш</cp:lastModifiedBy>
  <cp:revision>2</cp:revision>
  <dcterms:created xsi:type="dcterms:W3CDTF">2017-12-15T08:03:00Z</dcterms:created>
  <dcterms:modified xsi:type="dcterms:W3CDTF">2017-12-15T08:03:00Z</dcterms:modified>
</cp:coreProperties>
</file>