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A1" w:rsidRDefault="00EA1FA1" w:rsidP="00EA1F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A1FA1" w:rsidRDefault="00EA1FA1" w:rsidP="00EA1F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проверки правильности формирования </w:t>
      </w:r>
    </w:p>
    <w:p w:rsidR="00EA1FA1" w:rsidRDefault="00EA1FA1" w:rsidP="00EA1F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финансовых результатов деятельности </w:t>
      </w:r>
    </w:p>
    <w:p w:rsidR="00EA1FA1" w:rsidRPr="00EA1FA1" w:rsidRDefault="00EA1FA1" w:rsidP="00EA1F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FA1">
        <w:rPr>
          <w:rFonts w:ascii="Times New Roman" w:hAnsi="Times New Roman" w:cs="Times New Roman"/>
          <w:b/>
          <w:sz w:val="28"/>
          <w:szCs w:val="28"/>
        </w:rPr>
        <w:t>Открытого акционерного общества «Дирекция внебюджетных программ развития города »</w:t>
      </w:r>
    </w:p>
    <w:p w:rsidR="00EA1FA1" w:rsidRDefault="00EA1FA1" w:rsidP="00076CF0">
      <w:pPr>
        <w:pStyle w:val="a4"/>
        <w:ind w:firstLine="720"/>
        <w:rPr>
          <w:rFonts w:ascii="Times New Roman" w:hAnsi="Times New Roman"/>
          <w:b/>
          <w:szCs w:val="28"/>
        </w:rPr>
      </w:pPr>
    </w:p>
    <w:p w:rsidR="00076CF0" w:rsidRPr="001A7667" w:rsidRDefault="00076CF0" w:rsidP="00076CF0">
      <w:pPr>
        <w:pStyle w:val="a4"/>
        <w:ind w:firstLine="720"/>
        <w:rPr>
          <w:rFonts w:ascii="Times New Roman" w:hAnsi="Times New Roman"/>
          <w:szCs w:val="28"/>
        </w:rPr>
      </w:pPr>
      <w:r w:rsidRPr="001A7667">
        <w:rPr>
          <w:rFonts w:ascii="Times New Roman" w:hAnsi="Times New Roman"/>
          <w:b/>
          <w:szCs w:val="28"/>
        </w:rPr>
        <w:t>Основание для проведения контрольного мероприятия:</w:t>
      </w:r>
      <w:r w:rsidRPr="001A7667">
        <w:rPr>
          <w:rFonts w:ascii="Times New Roman" w:hAnsi="Times New Roman"/>
          <w:szCs w:val="28"/>
        </w:rPr>
        <w:t xml:space="preserve"> План работы Контрольно-счетной палаты горо</w:t>
      </w:r>
      <w:r>
        <w:rPr>
          <w:rFonts w:ascii="Times New Roman" w:hAnsi="Times New Roman"/>
          <w:szCs w:val="28"/>
        </w:rPr>
        <w:t>да Казани на 2015 год, Поручение</w:t>
      </w:r>
      <w:r w:rsidRPr="001A7667">
        <w:rPr>
          <w:rFonts w:ascii="Times New Roman" w:hAnsi="Times New Roman"/>
          <w:szCs w:val="28"/>
        </w:rPr>
        <w:t xml:space="preserve"> Контрольно-счетной палаты города Казани от 09.10.2015 №39.</w:t>
      </w:r>
    </w:p>
    <w:p w:rsidR="00076CF0" w:rsidRPr="001A7667" w:rsidRDefault="00076CF0" w:rsidP="00076CF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667">
        <w:rPr>
          <w:rFonts w:ascii="Times New Roman" w:hAnsi="Times New Roman" w:cs="Times New Roman"/>
          <w:b/>
          <w:sz w:val="28"/>
          <w:szCs w:val="28"/>
        </w:rPr>
        <w:t>Предмет контрольного мероприятия:</w:t>
      </w:r>
      <w:r w:rsidRPr="001A7667">
        <w:rPr>
          <w:rFonts w:ascii="Times New Roman" w:hAnsi="Times New Roman" w:cs="Times New Roman"/>
          <w:sz w:val="28"/>
          <w:szCs w:val="28"/>
        </w:rPr>
        <w:t xml:space="preserve"> финансово-хозяйственная деятельность ОАО «Дирекция внебюджетных программ развития города».</w:t>
      </w:r>
    </w:p>
    <w:p w:rsidR="00076CF0" w:rsidRPr="001A7667" w:rsidRDefault="00076CF0" w:rsidP="00076CF0">
      <w:pPr>
        <w:ind w:firstLine="720"/>
        <w:jc w:val="both"/>
        <w:rPr>
          <w:b/>
          <w:sz w:val="28"/>
          <w:szCs w:val="28"/>
        </w:rPr>
      </w:pPr>
      <w:r w:rsidRPr="001A7667">
        <w:rPr>
          <w:b/>
          <w:sz w:val="28"/>
          <w:szCs w:val="28"/>
        </w:rPr>
        <w:t>Цель проверки:</w:t>
      </w:r>
      <w:r w:rsidRPr="001A7667">
        <w:rPr>
          <w:b/>
          <w:szCs w:val="28"/>
        </w:rPr>
        <w:t xml:space="preserve"> </w:t>
      </w:r>
      <w:r w:rsidRPr="001A7667">
        <w:rPr>
          <w:sz w:val="28"/>
          <w:szCs w:val="28"/>
        </w:rPr>
        <w:t>правильность формирования финансовых результатов деятельности ОАО «Дирекция внебюджетных программ развития города».</w:t>
      </w:r>
    </w:p>
    <w:p w:rsidR="00076CF0" w:rsidRPr="001A7667" w:rsidRDefault="00076CF0" w:rsidP="00076CF0">
      <w:pPr>
        <w:ind w:firstLine="720"/>
        <w:jc w:val="both"/>
        <w:rPr>
          <w:b/>
          <w:sz w:val="28"/>
          <w:szCs w:val="28"/>
        </w:rPr>
      </w:pPr>
      <w:r w:rsidRPr="001A7667">
        <w:rPr>
          <w:b/>
          <w:sz w:val="28"/>
          <w:szCs w:val="28"/>
        </w:rPr>
        <w:t>Объект: </w:t>
      </w:r>
      <w:r w:rsidRPr="001A7667">
        <w:rPr>
          <w:sz w:val="28"/>
          <w:szCs w:val="28"/>
        </w:rPr>
        <w:t>ОАО «Дирекция внебюджетных программ развития города».</w:t>
      </w:r>
    </w:p>
    <w:p w:rsidR="00076CF0" w:rsidRPr="001A7667" w:rsidRDefault="00076CF0" w:rsidP="00076CF0">
      <w:pPr>
        <w:pStyle w:val="a4"/>
        <w:ind w:firstLine="720"/>
        <w:rPr>
          <w:rFonts w:ascii="Times New Roman" w:hAnsi="Times New Roman"/>
          <w:szCs w:val="28"/>
        </w:rPr>
      </w:pPr>
      <w:r w:rsidRPr="001A7667">
        <w:rPr>
          <w:rFonts w:ascii="Times New Roman" w:hAnsi="Times New Roman"/>
          <w:b/>
          <w:szCs w:val="28"/>
        </w:rPr>
        <w:t xml:space="preserve">Проверяемый период: </w:t>
      </w:r>
      <w:r w:rsidRPr="001A7667">
        <w:rPr>
          <w:rFonts w:ascii="Times New Roman" w:hAnsi="Times New Roman"/>
          <w:szCs w:val="28"/>
        </w:rPr>
        <w:t>с 2012 по 2014 годы.</w:t>
      </w:r>
    </w:p>
    <w:p w:rsidR="004A5754" w:rsidRDefault="004A5754" w:rsidP="004A5754">
      <w:pPr>
        <w:ind w:firstLine="709"/>
        <w:jc w:val="both"/>
        <w:rPr>
          <w:snapToGrid w:val="0"/>
          <w:sz w:val="28"/>
          <w:szCs w:val="28"/>
        </w:rPr>
      </w:pPr>
    </w:p>
    <w:p w:rsidR="004A5754" w:rsidRDefault="004A5754" w:rsidP="00B71247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Общая сумма нарушений за проверяемый период составила 510,1 тыс.рублей, в том числе:</w:t>
      </w:r>
    </w:p>
    <w:p w:rsidR="004A5754" w:rsidRDefault="004A5754" w:rsidP="00B71247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 Финансовый результат </w:t>
      </w:r>
      <w:r w:rsidR="00455182">
        <w:rPr>
          <w:sz w:val="28"/>
          <w:szCs w:val="28"/>
        </w:rPr>
        <w:t>ОАО </w:t>
      </w:r>
      <w:r w:rsidR="00455182" w:rsidRPr="006E2F45">
        <w:rPr>
          <w:sz w:val="28"/>
          <w:szCs w:val="28"/>
        </w:rPr>
        <w:t>«Дирекция внебюджетных программ развития города»</w:t>
      </w:r>
      <w:r w:rsidR="00726BAC">
        <w:rPr>
          <w:sz w:val="28"/>
          <w:szCs w:val="28"/>
        </w:rPr>
        <w:t xml:space="preserve"> (далее – ОАО «Дирекция </w:t>
      </w:r>
      <w:r w:rsidR="00455182">
        <w:rPr>
          <w:sz w:val="28"/>
          <w:szCs w:val="28"/>
        </w:rPr>
        <w:t xml:space="preserve">ВПРГ») </w:t>
      </w:r>
      <w:r>
        <w:rPr>
          <w:snapToGrid w:val="0"/>
          <w:sz w:val="28"/>
          <w:szCs w:val="28"/>
        </w:rPr>
        <w:t>необоснованно искажен на</w:t>
      </w:r>
      <w:r w:rsidR="006B13AA">
        <w:rPr>
          <w:snapToGrid w:val="0"/>
          <w:sz w:val="28"/>
          <w:szCs w:val="28"/>
        </w:rPr>
        <w:t> </w:t>
      </w:r>
      <w:r>
        <w:rPr>
          <w:snapToGrid w:val="0"/>
          <w:sz w:val="28"/>
          <w:szCs w:val="28"/>
        </w:rPr>
        <w:t>общую сумму 398,7 тыс.рублей, в том числе:</w:t>
      </w:r>
    </w:p>
    <w:p w:rsidR="004A5754" w:rsidRPr="00904F6F" w:rsidRDefault="004A5754" w:rsidP="00AA66CB">
      <w:pPr>
        <w:pStyle w:val="a6"/>
        <w:numPr>
          <w:ilvl w:val="0"/>
          <w:numId w:val="4"/>
        </w:numPr>
        <w:ind w:left="0" w:firstLine="709"/>
        <w:jc w:val="both"/>
        <w:rPr>
          <w:snapToGrid w:val="0"/>
          <w:sz w:val="28"/>
          <w:szCs w:val="28"/>
        </w:rPr>
      </w:pPr>
      <w:r w:rsidRPr="00904F6F">
        <w:rPr>
          <w:snapToGrid w:val="0"/>
          <w:sz w:val="28"/>
          <w:szCs w:val="28"/>
        </w:rPr>
        <w:t>Убыток необоснованно:</w:t>
      </w:r>
    </w:p>
    <w:p w:rsidR="004A5754" w:rsidRDefault="004A5754" w:rsidP="00AA66CB">
      <w:pPr>
        <w:ind w:firstLine="141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- 2012 год – завышен на 102,4</w:t>
      </w:r>
      <w:r>
        <w:rPr>
          <w:bCs/>
          <w:sz w:val="28"/>
          <w:szCs w:val="28"/>
        </w:rPr>
        <w:t> </w:t>
      </w:r>
      <w:r>
        <w:rPr>
          <w:snapToGrid w:val="0"/>
          <w:sz w:val="28"/>
          <w:szCs w:val="28"/>
        </w:rPr>
        <w:t>тыс.рублей;</w:t>
      </w:r>
    </w:p>
    <w:p w:rsidR="004A5754" w:rsidRDefault="004A5754" w:rsidP="00AA66CB">
      <w:pPr>
        <w:ind w:firstLine="141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- 2013 год – завышен на 74,7</w:t>
      </w:r>
      <w:r>
        <w:rPr>
          <w:bCs/>
          <w:sz w:val="28"/>
          <w:szCs w:val="28"/>
        </w:rPr>
        <w:t> </w:t>
      </w:r>
      <w:r>
        <w:rPr>
          <w:snapToGrid w:val="0"/>
          <w:sz w:val="28"/>
          <w:szCs w:val="28"/>
        </w:rPr>
        <w:t>тыс.рублей;</w:t>
      </w:r>
    </w:p>
    <w:p w:rsidR="004A5754" w:rsidRPr="00904F6F" w:rsidRDefault="004A5754" w:rsidP="00AA66CB">
      <w:pPr>
        <w:pStyle w:val="a6"/>
        <w:numPr>
          <w:ilvl w:val="0"/>
          <w:numId w:val="4"/>
        </w:numPr>
        <w:ind w:left="0" w:firstLine="709"/>
        <w:jc w:val="both"/>
        <w:rPr>
          <w:snapToGrid w:val="0"/>
          <w:sz w:val="28"/>
          <w:szCs w:val="28"/>
        </w:rPr>
      </w:pPr>
      <w:r w:rsidRPr="00904F6F">
        <w:rPr>
          <w:snapToGrid w:val="0"/>
          <w:sz w:val="28"/>
          <w:szCs w:val="28"/>
        </w:rPr>
        <w:t>Прибыль</w:t>
      </w:r>
      <w:r>
        <w:rPr>
          <w:snapToGrid w:val="0"/>
          <w:sz w:val="28"/>
          <w:szCs w:val="28"/>
        </w:rPr>
        <w:t xml:space="preserve"> за 2014 год необоснованно занижена на 221,6</w:t>
      </w:r>
      <w:r w:rsidR="001C79D2">
        <w:rPr>
          <w:snapToGrid w:val="0"/>
          <w:sz w:val="28"/>
          <w:szCs w:val="28"/>
        </w:rPr>
        <w:t> тыс.</w:t>
      </w:r>
      <w:r>
        <w:rPr>
          <w:snapToGrid w:val="0"/>
          <w:sz w:val="28"/>
          <w:szCs w:val="28"/>
        </w:rPr>
        <w:t>рублей.</w:t>
      </w:r>
    </w:p>
    <w:p w:rsidR="004A5754" w:rsidRDefault="004A5754" w:rsidP="006B13AA">
      <w:pPr>
        <w:tabs>
          <w:tab w:val="num" w:pos="1418"/>
        </w:tabs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2. Сумма неэффекти</w:t>
      </w:r>
      <w:r w:rsidR="00455182">
        <w:rPr>
          <w:sz w:val="28"/>
          <w:szCs w:val="28"/>
        </w:rPr>
        <w:t>вных расходов ОАО «Дирекция </w:t>
      </w:r>
      <w:r>
        <w:rPr>
          <w:sz w:val="28"/>
          <w:szCs w:val="28"/>
        </w:rPr>
        <w:t>ВПРГ» за проверяемый период составила 111,4 тыс.рублей.</w:t>
      </w:r>
    </w:p>
    <w:p w:rsidR="00076CF0" w:rsidRDefault="00076CF0" w:rsidP="006B13AA">
      <w:pPr>
        <w:ind w:firstLine="709"/>
        <w:jc w:val="both"/>
        <w:rPr>
          <w:sz w:val="28"/>
          <w:szCs w:val="28"/>
        </w:rPr>
      </w:pPr>
    </w:p>
    <w:p w:rsidR="00076CF0" w:rsidRPr="0017429F" w:rsidRDefault="00627F50" w:rsidP="006B1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</w:t>
      </w:r>
      <w:r w:rsidR="00A974A7">
        <w:rPr>
          <w:sz w:val="28"/>
          <w:szCs w:val="28"/>
        </w:rPr>
        <w:t>а</w:t>
      </w:r>
      <w:r w:rsidR="00076CF0" w:rsidRPr="0017429F">
        <w:rPr>
          <w:sz w:val="28"/>
          <w:szCs w:val="28"/>
        </w:rPr>
        <w:t xml:space="preserve"> обоснованности и достоверности формирования данных бухгалтерского учета, отражающих имущественное состояние </w:t>
      </w:r>
      <w:r w:rsidR="00076CF0">
        <w:rPr>
          <w:sz w:val="28"/>
          <w:szCs w:val="28"/>
        </w:rPr>
        <w:t>ОАО «Дирекция ВПРГ»</w:t>
      </w:r>
      <w:r w:rsidR="00076CF0" w:rsidRPr="0017429F">
        <w:rPr>
          <w:sz w:val="28"/>
          <w:szCs w:val="28"/>
        </w:rPr>
        <w:t xml:space="preserve">. </w:t>
      </w:r>
    </w:p>
    <w:p w:rsidR="00076CF0" w:rsidRDefault="00076CF0" w:rsidP="006B1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проведенного осмотра объектов основных средств (помещений), находящихся в собственности ОАО «Дирекция ВПРГ», в том числе внесенных в уставный капитал</w:t>
      </w:r>
      <w:r w:rsidR="00E44BCE">
        <w:rPr>
          <w:sz w:val="28"/>
          <w:szCs w:val="28"/>
        </w:rPr>
        <w:t xml:space="preserve"> ОАО «Дирекция ВПРГ»</w:t>
      </w:r>
      <w:r w:rsidR="006B180A">
        <w:rPr>
          <w:sz w:val="28"/>
          <w:szCs w:val="28"/>
        </w:rPr>
        <w:t>,</w:t>
      </w:r>
      <w:r w:rsidR="00E44BCE">
        <w:rPr>
          <w:sz w:val="28"/>
          <w:szCs w:val="28"/>
        </w:rPr>
        <w:t xml:space="preserve"> установлено следующее</w:t>
      </w:r>
      <w:r w:rsidR="006B180A">
        <w:rPr>
          <w:sz w:val="28"/>
          <w:szCs w:val="28"/>
        </w:rPr>
        <w:t>:</w:t>
      </w:r>
    </w:p>
    <w:p w:rsidR="004830E2" w:rsidRDefault="006B180A" w:rsidP="006B1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</w:t>
      </w:r>
      <w:r w:rsidR="00E44BCE">
        <w:rPr>
          <w:sz w:val="28"/>
          <w:szCs w:val="28"/>
        </w:rPr>
        <w:t>ва п</w:t>
      </w:r>
      <w:r w:rsidR="006B3AE7" w:rsidRPr="008A5F98">
        <w:rPr>
          <w:sz w:val="28"/>
          <w:szCs w:val="28"/>
        </w:rPr>
        <w:t xml:space="preserve">омещения </w:t>
      </w:r>
      <w:r w:rsidR="00E44BCE" w:rsidRPr="004830E2">
        <w:rPr>
          <w:sz w:val="28"/>
          <w:szCs w:val="28"/>
        </w:rPr>
        <w:t>закрыты, никем не используются, в аренду не предоставляются</w:t>
      </w:r>
      <w:r w:rsidR="00E44BCE">
        <w:rPr>
          <w:sz w:val="28"/>
          <w:szCs w:val="28"/>
        </w:rPr>
        <w:t>. Т</w:t>
      </w:r>
      <w:r w:rsidR="00076CF0" w:rsidRPr="004830E2">
        <w:rPr>
          <w:sz w:val="28"/>
          <w:szCs w:val="28"/>
        </w:rPr>
        <w:t xml:space="preserve">орги </w:t>
      </w:r>
      <w:r w:rsidR="00E44BCE">
        <w:rPr>
          <w:sz w:val="28"/>
          <w:szCs w:val="28"/>
        </w:rPr>
        <w:t xml:space="preserve">по реализации данных помещений </w:t>
      </w:r>
      <w:r w:rsidR="00076CF0" w:rsidRPr="004830E2">
        <w:rPr>
          <w:sz w:val="28"/>
          <w:szCs w:val="28"/>
        </w:rPr>
        <w:t>не состоялис</w:t>
      </w:r>
      <w:r>
        <w:rPr>
          <w:sz w:val="28"/>
          <w:szCs w:val="28"/>
        </w:rPr>
        <w:t>ь по причине отсутствия заявок;</w:t>
      </w:r>
    </w:p>
    <w:p w:rsidR="00E44BCE" w:rsidRDefault="006B180A" w:rsidP="00076C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="00E44BCE">
        <w:rPr>
          <w:sz w:val="28"/>
          <w:szCs w:val="28"/>
        </w:rPr>
        <w:t>дно п</w:t>
      </w:r>
      <w:r>
        <w:rPr>
          <w:sz w:val="28"/>
          <w:szCs w:val="28"/>
        </w:rPr>
        <w:t>омещение</w:t>
      </w:r>
      <w:r w:rsidR="00076CF0" w:rsidRPr="008A5F98">
        <w:rPr>
          <w:sz w:val="28"/>
          <w:szCs w:val="28"/>
        </w:rPr>
        <w:t xml:space="preserve"> </w:t>
      </w:r>
      <w:r w:rsidR="00E44BCE">
        <w:rPr>
          <w:sz w:val="28"/>
          <w:szCs w:val="28"/>
        </w:rPr>
        <w:t>предоставлено</w:t>
      </w:r>
      <w:r w:rsidR="00076CF0" w:rsidRPr="008A5F98">
        <w:rPr>
          <w:sz w:val="28"/>
          <w:szCs w:val="28"/>
        </w:rPr>
        <w:t xml:space="preserve"> в аренду</w:t>
      </w:r>
      <w:r w:rsidR="00E44BCE">
        <w:rPr>
          <w:sz w:val="28"/>
          <w:szCs w:val="28"/>
        </w:rPr>
        <w:t xml:space="preserve"> сроком более одного года, арендная плата поступает несвоевременно.</w:t>
      </w:r>
      <w:r w:rsidR="00076CF0" w:rsidRPr="008A5F98">
        <w:rPr>
          <w:sz w:val="28"/>
          <w:szCs w:val="28"/>
        </w:rPr>
        <w:t xml:space="preserve"> Государственная регистрация договора аренды на момент проведения осмотра в ор</w:t>
      </w:r>
      <w:r>
        <w:rPr>
          <w:sz w:val="28"/>
          <w:szCs w:val="28"/>
        </w:rPr>
        <w:t>ганах Росреестра не произведена;</w:t>
      </w:r>
      <w:r w:rsidR="00076CF0" w:rsidRPr="008A5F98">
        <w:rPr>
          <w:sz w:val="28"/>
          <w:szCs w:val="28"/>
        </w:rPr>
        <w:t xml:space="preserve"> </w:t>
      </w:r>
    </w:p>
    <w:p w:rsidR="00076CF0" w:rsidRDefault="006B180A" w:rsidP="00E44B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="00E44BCE">
        <w:rPr>
          <w:sz w:val="28"/>
          <w:szCs w:val="28"/>
        </w:rPr>
        <w:t>дно п</w:t>
      </w:r>
      <w:r w:rsidR="00076CF0" w:rsidRPr="008A5F98">
        <w:rPr>
          <w:sz w:val="28"/>
          <w:szCs w:val="28"/>
        </w:rPr>
        <w:t>омещени</w:t>
      </w:r>
      <w:r w:rsidR="00E44BCE">
        <w:rPr>
          <w:sz w:val="28"/>
          <w:szCs w:val="28"/>
        </w:rPr>
        <w:t>е</w:t>
      </w:r>
      <w:r w:rsidR="00076CF0" w:rsidRPr="008A5F98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</w:t>
      </w:r>
      <w:r w:rsidR="00E44BCE" w:rsidRPr="008A5F98">
        <w:rPr>
          <w:sz w:val="28"/>
          <w:szCs w:val="28"/>
        </w:rPr>
        <w:t xml:space="preserve">тся в состоянии, пригодном для использования, попытки ОАО «Дирекция ВПРГ» реализовать указанные помещения путем проведения торгов или сдать в аренду в 2014 году не предпринимались. </w:t>
      </w:r>
    </w:p>
    <w:p w:rsidR="0088005F" w:rsidRDefault="0088005F" w:rsidP="00076CF0">
      <w:pPr>
        <w:ind w:firstLine="720"/>
        <w:jc w:val="both"/>
        <w:rPr>
          <w:snapToGrid w:val="0"/>
          <w:sz w:val="28"/>
          <w:szCs w:val="28"/>
        </w:rPr>
      </w:pPr>
    </w:p>
    <w:p w:rsidR="00076CF0" w:rsidRPr="00C57EC4" w:rsidRDefault="00076CF0" w:rsidP="00076CF0">
      <w:pPr>
        <w:ind w:firstLine="720"/>
        <w:jc w:val="both"/>
        <w:rPr>
          <w:snapToGrid w:val="0"/>
          <w:sz w:val="28"/>
          <w:szCs w:val="28"/>
        </w:rPr>
      </w:pPr>
      <w:r w:rsidRPr="00C57EC4">
        <w:rPr>
          <w:snapToGrid w:val="0"/>
          <w:sz w:val="28"/>
          <w:szCs w:val="28"/>
        </w:rPr>
        <w:lastRenderedPageBreak/>
        <w:t xml:space="preserve">При проверке правильности формирования фонда оплаты труда, в соответствии с действующими условиями на основании трудового законодательства, локальных актов </w:t>
      </w:r>
      <w:r w:rsidRPr="00C57EC4">
        <w:rPr>
          <w:sz w:val="28"/>
          <w:szCs w:val="28"/>
        </w:rPr>
        <w:t>ОАО «Дирекция ВПРГ»</w:t>
      </w:r>
      <w:r w:rsidRPr="00C57EC4">
        <w:rPr>
          <w:snapToGrid w:val="0"/>
          <w:sz w:val="28"/>
          <w:szCs w:val="28"/>
        </w:rPr>
        <w:t xml:space="preserve"> установлено следующее.</w:t>
      </w:r>
    </w:p>
    <w:p w:rsidR="00076CF0" w:rsidRDefault="00076CF0" w:rsidP="00076CF0">
      <w:pPr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В ОАО «Дирекция ВПРГ» отсутствуют табели учета рабочего времени за 2012 год (кроме табеля за май, а также табелей по вахтерам с указанием графика сменности). </w:t>
      </w:r>
    </w:p>
    <w:p w:rsidR="00076CF0" w:rsidRDefault="00076CF0" w:rsidP="00076CF0">
      <w:pPr>
        <w:suppressAutoHyphens w:val="0"/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>
        <w:rPr>
          <w:sz w:val="28"/>
          <w:szCs w:val="28"/>
          <w:lang w:eastAsia="ru-RU"/>
        </w:rPr>
        <w:t>2. В личных карточках работников ОАО «Дирекция ВПРГ», относящихся к первичной учетной документации по учету труда и его оплаты, отсутствует информация об использованных работниками отпусках, что в не в должной мере подтверждает обоснованность расчета компенсации за неиспользованный отпуск при увольнении.</w:t>
      </w:r>
      <w:r w:rsidR="00AF0598">
        <w:rPr>
          <w:sz w:val="28"/>
          <w:szCs w:val="28"/>
          <w:lang w:eastAsia="ru-RU"/>
        </w:rPr>
        <w:t xml:space="preserve"> П</w:t>
      </w:r>
      <w:r>
        <w:rPr>
          <w:sz w:val="28"/>
          <w:szCs w:val="28"/>
          <w:lang w:eastAsia="ru-RU"/>
        </w:rPr>
        <w:t xml:space="preserve">о некоторым сотрудникам отсутствует записка-расчет за 2012 год при прекращении (расторжении) трудового договора, что не подтверждает правомерность включения в </w:t>
      </w:r>
      <w:r>
        <w:rPr>
          <w:snapToGrid w:val="0"/>
          <w:sz w:val="28"/>
          <w:szCs w:val="28"/>
        </w:rPr>
        <w:t>состав текущих затрат компенсации за неиспользованный отпуск при увольнении с учетом страховых взносов во внебюджетные фонды в общей сумме 100,4 тыс.рублей</w:t>
      </w:r>
      <w:r w:rsidR="0088005F">
        <w:rPr>
          <w:snapToGrid w:val="0"/>
          <w:sz w:val="28"/>
          <w:szCs w:val="28"/>
        </w:rPr>
        <w:t>.</w:t>
      </w:r>
    </w:p>
    <w:p w:rsidR="00076CF0" w:rsidRDefault="00076CF0" w:rsidP="00076C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snapToGrid w:val="0"/>
          <w:sz w:val="28"/>
          <w:szCs w:val="28"/>
        </w:rPr>
        <w:t xml:space="preserve">В нарушение статьи 124 Трудового кодекса РФ ежегодный отпуск </w:t>
      </w:r>
      <w:r w:rsidR="0088005F">
        <w:rPr>
          <w:snapToGrid w:val="0"/>
          <w:sz w:val="28"/>
          <w:szCs w:val="28"/>
        </w:rPr>
        <w:t xml:space="preserve">сотруднику </w:t>
      </w:r>
      <w:r>
        <w:rPr>
          <w:sz w:val="28"/>
          <w:szCs w:val="28"/>
        </w:rPr>
        <w:t xml:space="preserve">ОАО «Дирекция ВПРГ» </w:t>
      </w:r>
      <w:r>
        <w:rPr>
          <w:snapToGrid w:val="0"/>
          <w:sz w:val="28"/>
          <w:szCs w:val="28"/>
        </w:rPr>
        <w:t>не предоставлялся в течение 3 лет подряд. Таким образом, начисление единовременной компенсации за неиспользованный отпуск в сумме 74,9 тыс.рублей за продолжительный период работы с 31.12.2009 по 31.12.2014 не обеспечило равномерное распределение расходов на оплату труда по тем отчетным периодам, за которые указанные отпуска должны быть предоставлены.</w:t>
      </w:r>
    </w:p>
    <w:p w:rsidR="00076CF0" w:rsidRDefault="00076CF0" w:rsidP="00076CF0">
      <w:pPr>
        <w:ind w:firstLine="720"/>
        <w:jc w:val="both"/>
        <w:rPr>
          <w:sz w:val="28"/>
          <w:szCs w:val="28"/>
        </w:rPr>
      </w:pPr>
    </w:p>
    <w:p w:rsidR="002878A1" w:rsidRDefault="00076CF0" w:rsidP="00E14A3B">
      <w:pPr>
        <w:ind w:firstLine="720"/>
        <w:jc w:val="both"/>
        <w:rPr>
          <w:sz w:val="28"/>
          <w:szCs w:val="28"/>
        </w:rPr>
      </w:pPr>
      <w:r w:rsidRPr="002832DC">
        <w:rPr>
          <w:sz w:val="28"/>
          <w:szCs w:val="28"/>
        </w:rPr>
        <w:t>В течение проверяемого периода ОАО «Дирекция ВПРГ» предоставляло в</w:t>
      </w:r>
      <w:r>
        <w:rPr>
          <w:sz w:val="28"/>
          <w:szCs w:val="28"/>
        </w:rPr>
        <w:t> </w:t>
      </w:r>
      <w:r w:rsidRPr="002832DC">
        <w:rPr>
          <w:sz w:val="28"/>
          <w:szCs w:val="28"/>
        </w:rPr>
        <w:t>аренду часть своих помещений. При проверке правильности и обоснованности оформления договорных отношений с арендаторами установлено</w:t>
      </w:r>
      <w:r w:rsidR="002878A1">
        <w:rPr>
          <w:sz w:val="28"/>
          <w:szCs w:val="28"/>
        </w:rPr>
        <w:t xml:space="preserve"> следующее.</w:t>
      </w:r>
    </w:p>
    <w:p w:rsidR="00076CF0" w:rsidRDefault="002878A1" w:rsidP="00E14A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76CF0">
        <w:rPr>
          <w:sz w:val="28"/>
          <w:szCs w:val="28"/>
        </w:rPr>
        <w:t xml:space="preserve"> бухгалтерском учете ОАО «Дирекция ВПРГ» за 2014</w:t>
      </w:r>
      <w:r w:rsidR="000B10FB">
        <w:rPr>
          <w:sz w:val="28"/>
          <w:szCs w:val="28"/>
        </w:rPr>
        <w:t> </w:t>
      </w:r>
      <w:r w:rsidR="00076CF0">
        <w:rPr>
          <w:sz w:val="28"/>
          <w:szCs w:val="28"/>
        </w:rPr>
        <w:t>год не отражены доходы, в виде начисления арендной платы, в общей сумме 185,7 тыс.рублей, что не соответствует требованиям Федерального закона от 06.12.2011 №402-ФЗ «О бухгалтерском учете», п.7 Положения по бухгалтерскому учету «Доходы организации ПБУ» 9/99 (приказ Минфина России от 06.05.1999 №32н).</w:t>
      </w:r>
    </w:p>
    <w:p w:rsidR="00076CF0" w:rsidRDefault="00076CF0" w:rsidP="00076C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по истребованию арендной платы </w:t>
      </w:r>
      <w:r w:rsidRPr="00AF7816">
        <w:rPr>
          <w:sz w:val="28"/>
          <w:szCs w:val="28"/>
        </w:rPr>
        <w:t>частично за декабрь 2013 года, январь, февраль 2014 года ОАО «Дирекция ВПРГ» не предприняты (</w:t>
      </w:r>
      <w:r w:rsidR="002A0E22">
        <w:rPr>
          <w:sz w:val="28"/>
          <w:szCs w:val="28"/>
        </w:rPr>
        <w:t xml:space="preserve">не </w:t>
      </w:r>
      <w:r w:rsidRPr="00AF7816">
        <w:rPr>
          <w:sz w:val="28"/>
          <w:szCs w:val="28"/>
        </w:rPr>
        <w:t>выставлен</w:t>
      </w:r>
      <w:r w:rsidR="002A0E22">
        <w:rPr>
          <w:sz w:val="28"/>
          <w:szCs w:val="28"/>
        </w:rPr>
        <w:t>ы</w:t>
      </w:r>
      <w:r w:rsidRPr="00AF7816">
        <w:rPr>
          <w:sz w:val="28"/>
          <w:szCs w:val="28"/>
        </w:rPr>
        <w:t xml:space="preserve"> счет</w:t>
      </w:r>
      <w:r w:rsidR="002A0E22">
        <w:rPr>
          <w:sz w:val="28"/>
          <w:szCs w:val="28"/>
        </w:rPr>
        <w:t>а</w:t>
      </w:r>
      <w:r w:rsidRPr="00AF7816">
        <w:rPr>
          <w:sz w:val="28"/>
          <w:szCs w:val="28"/>
        </w:rPr>
        <w:t>-фактур</w:t>
      </w:r>
      <w:r w:rsidR="002A0E22">
        <w:rPr>
          <w:sz w:val="28"/>
          <w:szCs w:val="28"/>
        </w:rPr>
        <w:t>ы</w:t>
      </w:r>
      <w:r w:rsidRPr="00AF7816">
        <w:rPr>
          <w:sz w:val="28"/>
          <w:szCs w:val="28"/>
        </w:rPr>
        <w:t xml:space="preserve"> в адрес арендаторов, </w:t>
      </w:r>
      <w:r w:rsidR="002A0E22">
        <w:rPr>
          <w:sz w:val="28"/>
          <w:szCs w:val="28"/>
        </w:rPr>
        <w:t xml:space="preserve">отсутствуют </w:t>
      </w:r>
      <w:r w:rsidRPr="00AF7816">
        <w:rPr>
          <w:sz w:val="28"/>
          <w:szCs w:val="28"/>
        </w:rPr>
        <w:t>акты сверки с КЗИО ИК МО г.Казани с целью выяснения сумм, поступивших в адрес КЗИО ИК МО г.Казани по договорам аренды, право на которые перешло к ОАО «Дирекция ВПРГ»), что не</w:t>
      </w:r>
      <w:r w:rsidR="00FD4EA6">
        <w:rPr>
          <w:sz w:val="28"/>
          <w:szCs w:val="28"/>
        </w:rPr>
        <w:t> </w:t>
      </w:r>
      <w:r w:rsidRPr="00AF7816">
        <w:rPr>
          <w:sz w:val="28"/>
          <w:szCs w:val="28"/>
        </w:rPr>
        <w:t>обеспечивает эффективность использования имущества, находящегося в</w:t>
      </w:r>
      <w:r w:rsidR="00FD4EA6">
        <w:rPr>
          <w:sz w:val="28"/>
          <w:szCs w:val="28"/>
        </w:rPr>
        <w:t> </w:t>
      </w:r>
      <w:r>
        <w:rPr>
          <w:sz w:val="28"/>
          <w:szCs w:val="28"/>
        </w:rPr>
        <w:t>собственности ОАО «Дирекция ВПРГ».</w:t>
      </w:r>
    </w:p>
    <w:p w:rsidR="00E14A3B" w:rsidRDefault="00E14A3B" w:rsidP="00076C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8141B" w:rsidRDefault="00076CF0" w:rsidP="00076C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F159E">
        <w:rPr>
          <w:sz w:val="28"/>
          <w:szCs w:val="28"/>
        </w:rPr>
        <w:t xml:space="preserve">При проверке обоснованности и достоверности хозяйственных операций, связанных с учетом имущества ОАО «Дирекция ВПРГ» установлено </w:t>
      </w:r>
      <w:r w:rsidR="0098141B">
        <w:rPr>
          <w:sz w:val="28"/>
          <w:szCs w:val="28"/>
        </w:rPr>
        <w:t>следующее.</w:t>
      </w:r>
    </w:p>
    <w:p w:rsidR="00775E66" w:rsidRDefault="00510CD3" w:rsidP="00076C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8141B">
        <w:rPr>
          <w:sz w:val="28"/>
          <w:szCs w:val="28"/>
        </w:rPr>
        <w:t>В нарушение п.1 статьи 252 Налогового кодекса РФ, п.п. 77, 78 Методических указаний по бухгалтерскому учету основных средств, утвержденных Приказом Минфина РФ от 13.10.2003 №91н</w:t>
      </w:r>
      <w:r w:rsidR="002A0E22">
        <w:rPr>
          <w:sz w:val="28"/>
          <w:szCs w:val="28"/>
        </w:rPr>
        <w:t>,</w:t>
      </w:r>
      <w:r w:rsidR="0098141B">
        <w:rPr>
          <w:sz w:val="28"/>
          <w:szCs w:val="28"/>
        </w:rPr>
        <w:t xml:space="preserve"> </w:t>
      </w:r>
      <w:r w:rsidR="0098141B" w:rsidRPr="007F159E">
        <w:rPr>
          <w:sz w:val="28"/>
          <w:szCs w:val="28"/>
        </w:rPr>
        <w:lastRenderedPageBreak/>
        <w:t xml:space="preserve">ОАО «Дирекция ВПРГ» </w:t>
      </w:r>
      <w:r w:rsidR="00E00750">
        <w:rPr>
          <w:sz w:val="28"/>
          <w:szCs w:val="28"/>
        </w:rPr>
        <w:t xml:space="preserve">в 2012 году в бухгалтерском учете </w:t>
      </w:r>
      <w:r w:rsidR="0098141B">
        <w:rPr>
          <w:sz w:val="28"/>
          <w:szCs w:val="28"/>
        </w:rPr>
        <w:t>списаны</w:t>
      </w:r>
      <w:r w:rsidR="00076CF0">
        <w:rPr>
          <w:sz w:val="28"/>
          <w:szCs w:val="28"/>
        </w:rPr>
        <w:t xml:space="preserve"> </w:t>
      </w:r>
      <w:r w:rsidR="00775E66">
        <w:rPr>
          <w:sz w:val="28"/>
          <w:szCs w:val="28"/>
        </w:rPr>
        <w:t>объект</w:t>
      </w:r>
      <w:r w:rsidR="0098141B">
        <w:rPr>
          <w:sz w:val="28"/>
          <w:szCs w:val="28"/>
        </w:rPr>
        <w:t>ы</w:t>
      </w:r>
      <w:r w:rsidR="00076CF0">
        <w:rPr>
          <w:sz w:val="28"/>
          <w:szCs w:val="28"/>
        </w:rPr>
        <w:t xml:space="preserve"> основных средств </w:t>
      </w:r>
      <w:r w:rsidR="00775E66">
        <w:rPr>
          <w:sz w:val="28"/>
          <w:szCs w:val="28"/>
        </w:rPr>
        <w:t xml:space="preserve">без оправдательных документов </w:t>
      </w:r>
      <w:r w:rsidR="00076CF0">
        <w:rPr>
          <w:sz w:val="28"/>
          <w:szCs w:val="28"/>
        </w:rPr>
        <w:t>на общую сумму 111,4 тыс.рублей</w:t>
      </w:r>
      <w:r>
        <w:rPr>
          <w:sz w:val="28"/>
          <w:szCs w:val="28"/>
        </w:rPr>
        <w:t>.</w:t>
      </w:r>
      <w:r w:rsidR="00775E66">
        <w:rPr>
          <w:sz w:val="28"/>
          <w:szCs w:val="28"/>
        </w:rPr>
        <w:t xml:space="preserve"> </w:t>
      </w:r>
    </w:p>
    <w:p w:rsidR="00076CF0" w:rsidRDefault="00076CF0" w:rsidP="00827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ОАО «Дирекция ВПРГ» данные бухгалтерского учета не соответствуют фактическому наличию имущества. Инвентаризация имущества по состоянию на 31.12.2014 носит формальный характер проведения. </w:t>
      </w:r>
      <w:r w:rsidR="008E61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ОАО «Дирекция ВПРГ» имеются объекты основных средств (оргтехника), которые не числятся в</w:t>
      </w:r>
      <w:r w:rsidR="000F0C5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бухгалтерском учете.</w:t>
      </w:r>
    </w:p>
    <w:p w:rsidR="00076CF0" w:rsidRDefault="00076CF0" w:rsidP="00827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ОАО «Дирекция ВПРГ» в декабре 2014 года списана дебиторская задолженность с истекшим сроком исковой давности в состав прочих расходов в общей сумме 116,4 тыс.рублей. В нарушение п.77 Положения по ведению бухгалтерского учета и бухгалтерской отчетности в Российской Федерации (приказ Минфина РФ от 29.07.1998 №34н) акт инвентаризации и соответствующие приказы директора ОАО «Дирекция ВПРГ» </w:t>
      </w:r>
      <w:r w:rsidR="00853325">
        <w:rPr>
          <w:rFonts w:ascii="Times New Roman" w:hAnsi="Times New Roman" w:cs="Times New Roman"/>
          <w:sz w:val="28"/>
          <w:szCs w:val="28"/>
        </w:rPr>
        <w:t>отсутствуют</w:t>
      </w:r>
      <w:r w:rsidR="008E612C">
        <w:rPr>
          <w:rFonts w:ascii="Times New Roman" w:hAnsi="Times New Roman" w:cs="Times New Roman"/>
          <w:sz w:val="28"/>
          <w:szCs w:val="28"/>
        </w:rPr>
        <w:t>.</w:t>
      </w:r>
    </w:p>
    <w:p w:rsidR="00076CF0" w:rsidRDefault="00076CF0" w:rsidP="008272DC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76CF0" w:rsidRPr="00975CD4" w:rsidRDefault="00076CF0" w:rsidP="008272DC">
      <w:pPr>
        <w:shd w:val="clear" w:color="auto" w:fill="FFFFFF"/>
        <w:ind w:firstLine="720"/>
        <w:jc w:val="both"/>
        <w:rPr>
          <w:sz w:val="28"/>
          <w:szCs w:val="28"/>
        </w:rPr>
      </w:pPr>
      <w:r w:rsidRPr="00975CD4">
        <w:rPr>
          <w:sz w:val="28"/>
          <w:szCs w:val="28"/>
        </w:rPr>
        <w:t>В ходе выборочной проверки по вопросу соблюдения Порядка ведения кассовой дисциплины установлено следующее.</w:t>
      </w:r>
    </w:p>
    <w:p w:rsidR="00076CF0" w:rsidRDefault="00076CF0" w:rsidP="008272D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проверяемом периоде ОАО «Дирекция ВПРГ» в нарушение п.4.4</w:t>
      </w:r>
      <w:r w:rsidR="00D9487A">
        <w:rPr>
          <w:sz w:val="28"/>
          <w:szCs w:val="28"/>
        </w:rPr>
        <w:t> </w:t>
      </w:r>
      <w:r>
        <w:rPr>
          <w:sz w:val="28"/>
          <w:szCs w:val="28"/>
        </w:rPr>
        <w:t>Положения о порядке ведения кассовых операций от 12.10.2011 № 373-П допущены случаи:</w:t>
      </w:r>
    </w:p>
    <w:p w:rsidR="00076CF0" w:rsidRDefault="008272DC" w:rsidP="008272DC">
      <w:pPr>
        <w:shd w:val="clear" w:color="auto" w:fill="FFFFFF"/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6CF0">
        <w:rPr>
          <w:sz w:val="28"/>
          <w:szCs w:val="28"/>
        </w:rPr>
        <w:t>повторной выдачи наличных денежных средств на хозяйственные расходы без представления отчета по ранее полученным средствам или возврата неистраченных наличных денежных средств;</w:t>
      </w:r>
    </w:p>
    <w:p w:rsidR="00076CF0" w:rsidRDefault="008272DC" w:rsidP="008272DC">
      <w:pPr>
        <w:shd w:val="clear" w:color="auto" w:fill="FFFFFF"/>
        <w:suppressAutoHyphens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 </w:t>
      </w:r>
      <w:r w:rsidR="00076CF0">
        <w:rPr>
          <w:sz w:val="28"/>
          <w:szCs w:val="28"/>
        </w:rPr>
        <w:t>выдачи денежных средств под отчет без заявления, а также без определенного срока, на который выдаются наличные деньги.</w:t>
      </w:r>
    </w:p>
    <w:p w:rsidR="00775E66" w:rsidRDefault="00775E66" w:rsidP="00076CF0">
      <w:pPr>
        <w:widowControl w:val="0"/>
        <w:autoSpaceDE w:val="0"/>
        <w:ind w:firstLine="720"/>
        <w:jc w:val="both"/>
        <w:rPr>
          <w:color w:val="000000"/>
          <w:sz w:val="28"/>
          <w:szCs w:val="28"/>
        </w:rPr>
      </w:pPr>
    </w:p>
    <w:p w:rsidR="00076CF0" w:rsidRPr="004D03E1" w:rsidRDefault="00076CF0" w:rsidP="00076CF0">
      <w:pPr>
        <w:widowControl w:val="0"/>
        <w:autoSpaceDE w:val="0"/>
        <w:ind w:firstLine="720"/>
        <w:jc w:val="both"/>
        <w:rPr>
          <w:color w:val="000000"/>
          <w:sz w:val="28"/>
          <w:szCs w:val="28"/>
        </w:rPr>
      </w:pPr>
      <w:r w:rsidRPr="004D03E1">
        <w:rPr>
          <w:color w:val="000000"/>
          <w:sz w:val="28"/>
          <w:szCs w:val="28"/>
        </w:rPr>
        <w:t xml:space="preserve">Выборочной проверкой соблюдения порядка выдачи авансов под отчет установлено следующее. </w:t>
      </w:r>
    </w:p>
    <w:p w:rsidR="00076CF0" w:rsidRDefault="00076CF0" w:rsidP="00076CF0">
      <w:pPr>
        <w:tabs>
          <w:tab w:val="left" w:pos="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постановления Правительства РФ от 13.10.2008 №749 «Об особенностях направления работников в служебные командировки» в ОАО «Дирекция ВПРГ»:</w:t>
      </w:r>
    </w:p>
    <w:p w:rsidR="00076CF0" w:rsidRDefault="00076CF0" w:rsidP="00076C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отсутствует локальный нормативный акт, устанавливающий условия и размеры расходов, связанных с командировкой сотрудников;</w:t>
      </w:r>
    </w:p>
    <w:p w:rsidR="00076CF0" w:rsidRDefault="00076CF0" w:rsidP="00076CF0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отсутствует </w:t>
      </w:r>
      <w:hyperlink r:id="rId8" w:history="1">
        <w:r>
          <w:rPr>
            <w:rStyle w:val="a3"/>
            <w:bCs/>
            <w:color w:val="auto"/>
            <w:sz w:val="28"/>
            <w:szCs w:val="28"/>
            <w:u w:val="none"/>
          </w:rPr>
          <w:t>авансовый отчет</w:t>
        </w:r>
      </w:hyperlink>
      <w:r>
        <w:rPr>
          <w:bCs/>
          <w:sz w:val="28"/>
          <w:szCs w:val="28"/>
        </w:rPr>
        <w:t xml:space="preserve"> по командировочным </w:t>
      </w:r>
      <w:r w:rsidR="00724A1B">
        <w:rPr>
          <w:bCs/>
          <w:sz w:val="28"/>
          <w:szCs w:val="28"/>
        </w:rPr>
        <w:t>расходам</w:t>
      </w:r>
      <w:r>
        <w:rPr>
          <w:bCs/>
          <w:sz w:val="28"/>
          <w:szCs w:val="28"/>
        </w:rPr>
        <w:t xml:space="preserve"> за январь 2012 года. Проверке представлены только документы о найме жилого помещения, фактических расходах по проезду. </w:t>
      </w:r>
    </w:p>
    <w:p w:rsidR="00076CF0" w:rsidRDefault="00076CF0" w:rsidP="00076CF0">
      <w:pPr>
        <w:ind w:firstLine="720"/>
        <w:jc w:val="both"/>
        <w:rPr>
          <w:b/>
          <w:sz w:val="28"/>
        </w:rPr>
      </w:pPr>
    </w:p>
    <w:p w:rsidR="00775E66" w:rsidRDefault="00076CF0" w:rsidP="00076CF0">
      <w:pPr>
        <w:ind w:firstLine="720"/>
        <w:jc w:val="both"/>
        <w:rPr>
          <w:sz w:val="28"/>
        </w:rPr>
      </w:pPr>
      <w:r w:rsidRPr="008918A0">
        <w:rPr>
          <w:sz w:val="28"/>
        </w:rPr>
        <w:t>При проверке достоверности и обоснованности расчетов по заемным средствам установлено</w:t>
      </w:r>
      <w:r w:rsidR="00775E66">
        <w:rPr>
          <w:sz w:val="28"/>
        </w:rPr>
        <w:t>:</w:t>
      </w:r>
    </w:p>
    <w:p w:rsidR="00076CF0" w:rsidRDefault="00775E66" w:rsidP="00076CF0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="000D1748">
        <w:rPr>
          <w:sz w:val="28"/>
        </w:rPr>
        <w:t> излишнее начисление</w:t>
      </w:r>
      <w:r>
        <w:rPr>
          <w:sz w:val="28"/>
        </w:rPr>
        <w:t xml:space="preserve"> процентов в бухгалтерском учете на 10,8 тыс.рублей;</w:t>
      </w:r>
    </w:p>
    <w:p w:rsidR="00775E66" w:rsidRPr="008918A0" w:rsidRDefault="000D1748" w:rsidP="00076CF0">
      <w:pPr>
        <w:ind w:firstLine="720"/>
        <w:jc w:val="both"/>
        <w:rPr>
          <w:sz w:val="28"/>
        </w:rPr>
      </w:pPr>
      <w:r>
        <w:rPr>
          <w:sz w:val="28"/>
        </w:rPr>
        <w:t>- </w:t>
      </w:r>
      <w:r w:rsidR="00775E66">
        <w:rPr>
          <w:sz w:val="28"/>
        </w:rPr>
        <w:t>несвоевременное отражение в учете процентов за фактическое использов</w:t>
      </w:r>
      <w:r w:rsidR="00716BFE">
        <w:rPr>
          <w:sz w:val="28"/>
        </w:rPr>
        <w:t>ание займов на общую сумму 78,1 </w:t>
      </w:r>
      <w:r w:rsidR="00775E66">
        <w:rPr>
          <w:sz w:val="28"/>
        </w:rPr>
        <w:t>тыс.рублей.</w:t>
      </w:r>
    </w:p>
    <w:p w:rsidR="00076CF0" w:rsidRDefault="00076CF0" w:rsidP="00076CF0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076CF0" w:rsidRPr="00174B82" w:rsidRDefault="00076CF0" w:rsidP="00076CF0">
      <w:pPr>
        <w:ind w:firstLine="720"/>
        <w:jc w:val="both"/>
        <w:rPr>
          <w:snapToGrid w:val="0"/>
          <w:sz w:val="28"/>
        </w:rPr>
      </w:pPr>
      <w:r w:rsidRPr="00174B82">
        <w:rPr>
          <w:snapToGrid w:val="0"/>
          <w:sz w:val="28"/>
        </w:rPr>
        <w:lastRenderedPageBreak/>
        <w:t xml:space="preserve">В ходе проведения проверки по вопросам формирования финансовых результатов </w:t>
      </w:r>
      <w:r w:rsidRPr="00174B82">
        <w:rPr>
          <w:sz w:val="28"/>
          <w:szCs w:val="28"/>
        </w:rPr>
        <w:t>ОАО «Дирекция ВПРГ»</w:t>
      </w:r>
      <w:r w:rsidRPr="00174B82">
        <w:rPr>
          <w:snapToGrid w:val="0"/>
          <w:sz w:val="28"/>
        </w:rPr>
        <w:t xml:space="preserve"> и выплат дивидендов акционерам по итогам финансово-хозяйственной деятельности установлено следующее.</w:t>
      </w:r>
    </w:p>
    <w:p w:rsidR="00076CF0" w:rsidRDefault="00076CF0" w:rsidP="00076C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Согласно данным Отчетов о финансовых результат</w:t>
      </w:r>
      <w:r w:rsidR="00EA4AC9">
        <w:rPr>
          <w:sz w:val="28"/>
          <w:szCs w:val="28"/>
        </w:rPr>
        <w:t>ах</w:t>
      </w:r>
      <w:r>
        <w:rPr>
          <w:sz w:val="28"/>
          <w:szCs w:val="28"/>
        </w:rPr>
        <w:t xml:space="preserve"> ОАО «Дирекция ВПРГ»:</w:t>
      </w:r>
    </w:p>
    <w:p w:rsidR="00076CF0" w:rsidRDefault="00076CF0" w:rsidP="00076C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за 2012 год получен убыток в сумме 1 627,0 тыс.рублей;</w:t>
      </w:r>
    </w:p>
    <w:p w:rsidR="00076CF0" w:rsidRDefault="00076CF0" w:rsidP="00076C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за 2013 год получен убыток в сумме 234 091,0 тыс.рублей;</w:t>
      </w:r>
    </w:p>
    <w:p w:rsidR="00076CF0" w:rsidRDefault="00076CF0" w:rsidP="00076C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за 2014 год получена прибыль в сумме 8 285,0 тыс.рублей.</w:t>
      </w:r>
    </w:p>
    <w:p w:rsidR="00076CF0" w:rsidRDefault="00076CF0" w:rsidP="00076C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По вопросу выплаты дивидендов единственным акционером ОАО «Дирекция ВПРГ» приняты следующие решения:</w:t>
      </w:r>
    </w:p>
    <w:p w:rsidR="00076CF0" w:rsidRDefault="00076CF0" w:rsidP="00076C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за 2012, 2013 года – не выплачивать в связи с отсутствием прибыли;</w:t>
      </w:r>
    </w:p>
    <w:p w:rsidR="00775E66" w:rsidRDefault="00076CF0" w:rsidP="00076C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за 2014 год – не выплачивать в связи с направлением прибыли в сумме 8 285,0 тыс.рублей на покрытие убытков прошлых лет</w:t>
      </w:r>
      <w:r w:rsidR="00775E66">
        <w:rPr>
          <w:sz w:val="28"/>
          <w:szCs w:val="28"/>
        </w:rPr>
        <w:t>.</w:t>
      </w:r>
    </w:p>
    <w:p w:rsidR="00076CF0" w:rsidRDefault="00076CF0" w:rsidP="00775E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rStyle w:val="Normaltext"/>
          <w:sz w:val="28"/>
          <w:szCs w:val="28"/>
        </w:rPr>
        <w:t xml:space="preserve">В бухгалтерской отчетности </w:t>
      </w:r>
      <w:r>
        <w:rPr>
          <w:sz w:val="28"/>
          <w:szCs w:val="28"/>
        </w:rPr>
        <w:t>ОАО «Дирекция ВПРГ» не </w:t>
      </w:r>
      <w:r>
        <w:rPr>
          <w:rStyle w:val="Normaltext"/>
          <w:sz w:val="28"/>
          <w:szCs w:val="28"/>
        </w:rPr>
        <w:t xml:space="preserve">отражена информация, предполагающая формирование показателей по возникающим налоговым активам и обязательствам, определяющая взаимосвязь прибыли (убытка), исчисленной в бухгалтерском и налоговом учете и отражение в бухгалтерском учете сумм, способных оказать влияние на величину налога на прибыль, соответственно на чистую прибыль последующих отчетных периодов, что не соответствует </w:t>
      </w:r>
      <w:r>
        <w:rPr>
          <w:sz w:val="28"/>
          <w:szCs w:val="28"/>
        </w:rPr>
        <w:t xml:space="preserve">требованиям Положения по бухгалтерскому учету «Учет </w:t>
      </w:r>
      <w:r>
        <w:rPr>
          <w:rStyle w:val="Normaltext"/>
          <w:sz w:val="28"/>
          <w:szCs w:val="28"/>
        </w:rPr>
        <w:t>расчетов по налогу на прибыль</w:t>
      </w:r>
      <w:r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ПБУ 18/02 (приказ Минфина России от 19.11.2002 №114н), не формирует достаточно подробную информацию для пользователей финансовой отчетности, в том числе КЗИО ИК МО г.Казани, как единственного собственника.</w:t>
      </w:r>
      <w:r>
        <w:rPr>
          <w:i/>
          <w:sz w:val="28"/>
          <w:szCs w:val="28"/>
        </w:rPr>
        <w:t xml:space="preserve"> </w:t>
      </w:r>
    </w:p>
    <w:p w:rsidR="00076CF0" w:rsidRDefault="00775E66" w:rsidP="00076CF0">
      <w:pPr>
        <w:pStyle w:val="ParagraphStyle"/>
        <w:ind w:left="0" w:firstLine="720"/>
        <w:rPr>
          <w:rStyle w:val="Normaltext"/>
        </w:rPr>
      </w:pPr>
      <w:r>
        <w:rPr>
          <w:sz w:val="28"/>
          <w:szCs w:val="28"/>
        </w:rPr>
        <w:t>Д</w:t>
      </w:r>
      <w:r w:rsidR="00076CF0">
        <w:rPr>
          <w:sz w:val="28"/>
          <w:szCs w:val="28"/>
        </w:rPr>
        <w:t>ействующая система внутреннего контроля ОАО «Дирекция ВПРГ» не должным образом позволяет исключить неточности и отклонения при ведении бухгалтерского учета с целью обеспечения формирования достоверных показателей бухгалтерской отчетности с учетом требований статьи</w:t>
      </w:r>
      <w:r w:rsidR="00EA4AC9">
        <w:rPr>
          <w:sz w:val="28"/>
          <w:szCs w:val="28"/>
        </w:rPr>
        <w:t> </w:t>
      </w:r>
      <w:r w:rsidR="00076CF0">
        <w:rPr>
          <w:sz w:val="28"/>
          <w:szCs w:val="28"/>
        </w:rPr>
        <w:t>19</w:t>
      </w:r>
      <w:r w:rsidR="00EA4AC9">
        <w:rPr>
          <w:sz w:val="28"/>
          <w:szCs w:val="28"/>
        </w:rPr>
        <w:t> </w:t>
      </w:r>
      <w:r w:rsidR="00076CF0">
        <w:rPr>
          <w:sz w:val="28"/>
          <w:szCs w:val="28"/>
        </w:rPr>
        <w:t>Федерального закона от 06.12.2011 №402-ФЗ «О бухгалтерском учете».</w:t>
      </w:r>
    </w:p>
    <w:p w:rsidR="00076CF0" w:rsidRDefault="00076CF0" w:rsidP="00076C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 В нарушение статьи 88 Федерального закона от 26.12.1995 №208-ФЗ «Об акционерных обществах» подтверждение ревизионной комиссией (ревизором) Общества о достоверности данных, содержащихся в годовых отчетах, годовой бухгалтерской (финансовой) отчетности за 2012-2014 годы отсутствует.</w:t>
      </w:r>
    </w:p>
    <w:p w:rsidR="00775E66" w:rsidRDefault="00775E66" w:rsidP="00402C40">
      <w:pPr>
        <w:ind w:firstLine="709"/>
        <w:jc w:val="both"/>
        <w:rPr>
          <w:sz w:val="28"/>
          <w:szCs w:val="28"/>
        </w:rPr>
      </w:pPr>
    </w:p>
    <w:p w:rsidR="00027758" w:rsidRPr="00403313" w:rsidRDefault="00027758" w:rsidP="00402C40">
      <w:pPr>
        <w:ind w:firstLine="709"/>
        <w:jc w:val="both"/>
        <w:rPr>
          <w:sz w:val="28"/>
          <w:szCs w:val="28"/>
        </w:rPr>
      </w:pPr>
      <w:r w:rsidRPr="00403313">
        <w:rPr>
          <w:sz w:val="28"/>
          <w:szCs w:val="28"/>
        </w:rPr>
        <w:t>Контрольно-счетной палатой города Казани</w:t>
      </w:r>
      <w:r w:rsidR="009E1020">
        <w:rPr>
          <w:sz w:val="28"/>
          <w:szCs w:val="28"/>
        </w:rPr>
        <w:t>,</w:t>
      </w:r>
      <w:r w:rsidRPr="00403313">
        <w:rPr>
          <w:sz w:val="28"/>
          <w:szCs w:val="28"/>
        </w:rPr>
        <w:t xml:space="preserve"> выявленные нарушения действующего законодательства в деятельности </w:t>
      </w:r>
      <w:r>
        <w:rPr>
          <w:sz w:val="28"/>
          <w:szCs w:val="28"/>
        </w:rPr>
        <w:t>ОАО «</w:t>
      </w:r>
      <w:r w:rsidR="00402C40">
        <w:rPr>
          <w:sz w:val="28"/>
          <w:szCs w:val="28"/>
        </w:rPr>
        <w:t>Дирекция ВПРГ</w:t>
      </w:r>
      <w:r>
        <w:rPr>
          <w:sz w:val="28"/>
          <w:szCs w:val="28"/>
        </w:rPr>
        <w:t xml:space="preserve">» </w:t>
      </w:r>
      <w:r w:rsidRPr="00403313">
        <w:rPr>
          <w:sz w:val="28"/>
          <w:szCs w:val="28"/>
        </w:rPr>
        <w:t>для принятия мер по их устранению и привлечению виновных должностных лиц к</w:t>
      </w:r>
      <w:r w:rsidR="0016236B">
        <w:rPr>
          <w:sz w:val="28"/>
          <w:szCs w:val="28"/>
        </w:rPr>
        <w:t> </w:t>
      </w:r>
      <w:r w:rsidRPr="00403313">
        <w:rPr>
          <w:sz w:val="28"/>
          <w:szCs w:val="28"/>
        </w:rPr>
        <w:t>дисциплинарной ответственности направлены руководителю предприятия и</w:t>
      </w:r>
      <w:r w:rsidR="0016236B">
        <w:rPr>
          <w:sz w:val="28"/>
          <w:szCs w:val="28"/>
        </w:rPr>
        <w:t> </w:t>
      </w:r>
      <w:r w:rsidRPr="00403313">
        <w:rPr>
          <w:sz w:val="28"/>
          <w:szCs w:val="28"/>
        </w:rPr>
        <w:t>прокуратуру города Казани.</w:t>
      </w:r>
    </w:p>
    <w:sectPr w:rsidR="00027758" w:rsidRPr="00403313" w:rsidSect="00702D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06" w:rsidRDefault="009F0306" w:rsidP="00BC7DC4">
      <w:r>
        <w:separator/>
      </w:r>
    </w:p>
  </w:endnote>
  <w:endnote w:type="continuationSeparator" w:id="0">
    <w:p w:rsidR="009F0306" w:rsidRDefault="009F0306" w:rsidP="00BC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B" w:rsidRDefault="00542F2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B" w:rsidRDefault="00542F2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B" w:rsidRDefault="00542F2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06" w:rsidRDefault="009F0306" w:rsidP="00BC7DC4">
      <w:r>
        <w:separator/>
      </w:r>
    </w:p>
  </w:footnote>
  <w:footnote w:type="continuationSeparator" w:id="0">
    <w:p w:rsidR="009F0306" w:rsidRDefault="009F0306" w:rsidP="00BC7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B" w:rsidRDefault="00542F2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05" w:rsidRDefault="00653255">
    <w:pPr>
      <w:pStyle w:val="a7"/>
      <w:jc w:val="center"/>
    </w:pPr>
    <w:r>
      <w:fldChar w:fldCharType="begin"/>
    </w:r>
    <w:r w:rsidR="009E1020">
      <w:instrText xml:space="preserve"> PAGE   \* MERGEFORMAT </w:instrText>
    </w:r>
    <w:r>
      <w:fldChar w:fldCharType="separate"/>
    </w:r>
    <w:r w:rsidR="003C0FCB">
      <w:rPr>
        <w:noProof/>
      </w:rPr>
      <w:t>4</w:t>
    </w:r>
    <w:r>
      <w:fldChar w:fldCharType="end"/>
    </w:r>
  </w:p>
  <w:p w:rsidR="00D84505" w:rsidRDefault="003C0FC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B" w:rsidRDefault="00542F2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790D"/>
    <w:multiLevelType w:val="hybridMultilevel"/>
    <w:tmpl w:val="F12A7A44"/>
    <w:lvl w:ilvl="0" w:tplc="0419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">
    <w:nsid w:val="1BE85233"/>
    <w:multiLevelType w:val="hybridMultilevel"/>
    <w:tmpl w:val="A48C2B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71476F"/>
    <w:multiLevelType w:val="hybridMultilevel"/>
    <w:tmpl w:val="1E4A762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3861AAB"/>
    <w:multiLevelType w:val="hybridMultilevel"/>
    <w:tmpl w:val="957AE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F0"/>
    <w:rsid w:val="00003102"/>
    <w:rsid w:val="00027758"/>
    <w:rsid w:val="00076CF0"/>
    <w:rsid w:val="000A5DCE"/>
    <w:rsid w:val="000B10FB"/>
    <w:rsid w:val="000D1748"/>
    <w:rsid w:val="000F0C53"/>
    <w:rsid w:val="00127935"/>
    <w:rsid w:val="0016236B"/>
    <w:rsid w:val="001C45E4"/>
    <w:rsid w:val="001C79D2"/>
    <w:rsid w:val="002878A1"/>
    <w:rsid w:val="002A0E22"/>
    <w:rsid w:val="00375110"/>
    <w:rsid w:val="00382C10"/>
    <w:rsid w:val="00392E19"/>
    <w:rsid w:val="003C0FCB"/>
    <w:rsid w:val="003F17F1"/>
    <w:rsid w:val="00402C40"/>
    <w:rsid w:val="00455182"/>
    <w:rsid w:val="0047682F"/>
    <w:rsid w:val="004818BD"/>
    <w:rsid w:val="004830E2"/>
    <w:rsid w:val="00494DD4"/>
    <w:rsid w:val="004A5754"/>
    <w:rsid w:val="004B1088"/>
    <w:rsid w:val="004D6412"/>
    <w:rsid w:val="004E67B0"/>
    <w:rsid w:val="00510CD3"/>
    <w:rsid w:val="00542F2B"/>
    <w:rsid w:val="005E7F24"/>
    <w:rsid w:val="00602924"/>
    <w:rsid w:val="00627F50"/>
    <w:rsid w:val="00653255"/>
    <w:rsid w:val="00655A60"/>
    <w:rsid w:val="00661E28"/>
    <w:rsid w:val="006B13AA"/>
    <w:rsid w:val="006B180A"/>
    <w:rsid w:val="006B3AE7"/>
    <w:rsid w:val="00702E40"/>
    <w:rsid w:val="00716BFE"/>
    <w:rsid w:val="00724A1B"/>
    <w:rsid w:val="00726BAC"/>
    <w:rsid w:val="007526ED"/>
    <w:rsid w:val="00757CE8"/>
    <w:rsid w:val="00775E66"/>
    <w:rsid w:val="008272DC"/>
    <w:rsid w:val="00853325"/>
    <w:rsid w:val="0088005F"/>
    <w:rsid w:val="008A5F98"/>
    <w:rsid w:val="008B17DD"/>
    <w:rsid w:val="008E612C"/>
    <w:rsid w:val="0098141B"/>
    <w:rsid w:val="009C1E95"/>
    <w:rsid w:val="009E1020"/>
    <w:rsid w:val="009F0306"/>
    <w:rsid w:val="00A974A7"/>
    <w:rsid w:val="00AA66CB"/>
    <w:rsid w:val="00AF0598"/>
    <w:rsid w:val="00AF7816"/>
    <w:rsid w:val="00B71247"/>
    <w:rsid w:val="00BC7DC4"/>
    <w:rsid w:val="00C2334C"/>
    <w:rsid w:val="00C47394"/>
    <w:rsid w:val="00C6343E"/>
    <w:rsid w:val="00CF4546"/>
    <w:rsid w:val="00D20DC4"/>
    <w:rsid w:val="00D345D6"/>
    <w:rsid w:val="00D60E00"/>
    <w:rsid w:val="00D9487A"/>
    <w:rsid w:val="00DD2EA2"/>
    <w:rsid w:val="00E00750"/>
    <w:rsid w:val="00E14A3B"/>
    <w:rsid w:val="00E44BCE"/>
    <w:rsid w:val="00EA1FA1"/>
    <w:rsid w:val="00EA4AC9"/>
    <w:rsid w:val="00F57496"/>
    <w:rsid w:val="00F876B3"/>
    <w:rsid w:val="00FD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76CF0"/>
    <w:rPr>
      <w:rFonts w:ascii="Times New Roman" w:hAnsi="Times New Roman" w:cs="Times New Roman"/>
      <w:color w:val="0000FF"/>
      <w:u w:val="single"/>
    </w:rPr>
  </w:style>
  <w:style w:type="paragraph" w:styleId="a4">
    <w:name w:val="Body Text Indent"/>
    <w:basedOn w:val="a"/>
    <w:link w:val="1"/>
    <w:uiPriority w:val="99"/>
    <w:semiHidden/>
    <w:rsid w:val="00076CF0"/>
    <w:pPr>
      <w:ind w:firstLine="900"/>
      <w:jc w:val="both"/>
    </w:pPr>
    <w:rPr>
      <w:rFonts w:ascii="Calibri" w:eastAsia="Calibri" w:hAnsi="Calibri"/>
      <w:sz w:val="28"/>
      <w:szCs w:val="22"/>
    </w:rPr>
  </w:style>
  <w:style w:type="character" w:customStyle="1" w:styleId="a5">
    <w:name w:val="Основной текст с отступом Знак"/>
    <w:basedOn w:val="a0"/>
    <w:uiPriority w:val="99"/>
    <w:semiHidden/>
    <w:rsid w:val="00076CF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locked/>
    <w:rsid w:val="00076CF0"/>
    <w:rPr>
      <w:rFonts w:ascii="Calibri" w:eastAsia="Calibri" w:hAnsi="Calibri" w:cs="Times New Roman"/>
      <w:sz w:val="28"/>
      <w:lang w:eastAsia="ar-SA"/>
    </w:rPr>
  </w:style>
  <w:style w:type="paragraph" w:styleId="a6">
    <w:name w:val="List Paragraph"/>
    <w:basedOn w:val="a"/>
    <w:uiPriority w:val="34"/>
    <w:qFormat/>
    <w:rsid w:val="00076CF0"/>
    <w:pPr>
      <w:ind w:left="720"/>
      <w:contextualSpacing/>
    </w:pPr>
  </w:style>
  <w:style w:type="paragraph" w:customStyle="1" w:styleId="ConsPlusNormal">
    <w:name w:val="ConsPlusNormal"/>
    <w:uiPriority w:val="99"/>
    <w:rsid w:val="00076C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Style">
    <w:name w:val="Paragraph Style"/>
    <w:uiPriority w:val="99"/>
    <w:rsid w:val="00076CF0"/>
    <w:pPr>
      <w:autoSpaceDE w:val="0"/>
      <w:autoSpaceDN w:val="0"/>
      <w:adjustRightInd w:val="0"/>
      <w:spacing w:after="0" w:line="240" w:lineRule="auto"/>
      <w:ind w:left="15" w:firstLine="1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text">
    <w:name w:val="Normal text"/>
    <w:uiPriority w:val="99"/>
    <w:rsid w:val="00076CF0"/>
  </w:style>
  <w:style w:type="paragraph" w:styleId="a7">
    <w:name w:val="header"/>
    <w:basedOn w:val="a"/>
    <w:link w:val="a8"/>
    <w:uiPriority w:val="99"/>
    <w:unhideWhenUsed/>
    <w:rsid w:val="00076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6C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076CF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44B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4BCE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542F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42F2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76CF0"/>
    <w:rPr>
      <w:rFonts w:ascii="Times New Roman" w:hAnsi="Times New Roman" w:cs="Times New Roman"/>
      <w:color w:val="0000FF"/>
      <w:u w:val="single"/>
    </w:rPr>
  </w:style>
  <w:style w:type="paragraph" w:styleId="a4">
    <w:name w:val="Body Text Indent"/>
    <w:basedOn w:val="a"/>
    <w:link w:val="1"/>
    <w:uiPriority w:val="99"/>
    <w:semiHidden/>
    <w:rsid w:val="00076CF0"/>
    <w:pPr>
      <w:ind w:firstLine="900"/>
      <w:jc w:val="both"/>
    </w:pPr>
    <w:rPr>
      <w:rFonts w:ascii="Calibri" w:eastAsia="Calibri" w:hAnsi="Calibri"/>
      <w:sz w:val="28"/>
      <w:szCs w:val="22"/>
    </w:rPr>
  </w:style>
  <w:style w:type="character" w:customStyle="1" w:styleId="a5">
    <w:name w:val="Основной текст с отступом Знак"/>
    <w:basedOn w:val="a0"/>
    <w:uiPriority w:val="99"/>
    <w:semiHidden/>
    <w:rsid w:val="00076CF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locked/>
    <w:rsid w:val="00076CF0"/>
    <w:rPr>
      <w:rFonts w:ascii="Calibri" w:eastAsia="Calibri" w:hAnsi="Calibri" w:cs="Times New Roman"/>
      <w:sz w:val="28"/>
      <w:lang w:eastAsia="ar-SA"/>
    </w:rPr>
  </w:style>
  <w:style w:type="paragraph" w:styleId="a6">
    <w:name w:val="List Paragraph"/>
    <w:basedOn w:val="a"/>
    <w:uiPriority w:val="34"/>
    <w:qFormat/>
    <w:rsid w:val="00076CF0"/>
    <w:pPr>
      <w:ind w:left="720"/>
      <w:contextualSpacing/>
    </w:pPr>
  </w:style>
  <w:style w:type="paragraph" w:customStyle="1" w:styleId="ConsPlusNormal">
    <w:name w:val="ConsPlusNormal"/>
    <w:uiPriority w:val="99"/>
    <w:rsid w:val="00076C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Style">
    <w:name w:val="Paragraph Style"/>
    <w:uiPriority w:val="99"/>
    <w:rsid w:val="00076CF0"/>
    <w:pPr>
      <w:autoSpaceDE w:val="0"/>
      <w:autoSpaceDN w:val="0"/>
      <w:adjustRightInd w:val="0"/>
      <w:spacing w:after="0" w:line="240" w:lineRule="auto"/>
      <w:ind w:left="15" w:firstLine="1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text">
    <w:name w:val="Normal text"/>
    <w:uiPriority w:val="99"/>
    <w:rsid w:val="00076CF0"/>
  </w:style>
  <w:style w:type="paragraph" w:styleId="a7">
    <w:name w:val="header"/>
    <w:basedOn w:val="a"/>
    <w:link w:val="a8"/>
    <w:uiPriority w:val="99"/>
    <w:unhideWhenUsed/>
    <w:rsid w:val="00076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6C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076CF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44B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4BCE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542F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42F2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CC40372B5CE5CEF0A78076C824829DDB8816B387DF6B62CDF29EB7DC97E810074CD8778B9EDFKAg0J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8265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Ибатуллина (KSP-014-PC - ibatullina.l)</dc:creator>
  <cp:lastModifiedBy>Зайнагиева Ландыш</cp:lastModifiedBy>
  <cp:revision>2</cp:revision>
  <cp:lastPrinted>2015-12-11T12:22:00Z</cp:lastPrinted>
  <dcterms:created xsi:type="dcterms:W3CDTF">2017-12-15T08:01:00Z</dcterms:created>
  <dcterms:modified xsi:type="dcterms:W3CDTF">2017-12-15T08:01:00Z</dcterms:modified>
</cp:coreProperties>
</file>